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4E" w:rsidRPr="00346250" w:rsidRDefault="000E11FD" w:rsidP="00F64E4C">
      <w:pPr>
        <w:rPr>
          <w:b/>
          <w:bCs/>
          <w:sz w:val="28"/>
          <w:szCs w:val="28"/>
          <w:u w:val="single"/>
          <w:rtl/>
        </w:rPr>
      </w:pPr>
      <w:r w:rsidRPr="00346250">
        <w:rPr>
          <w:rFonts w:hint="cs"/>
          <w:b/>
          <w:bCs/>
          <w:sz w:val="28"/>
          <w:szCs w:val="28"/>
          <w:u w:val="single"/>
          <w:rtl/>
        </w:rPr>
        <w:t>צוות היגוי לתרבות</w:t>
      </w:r>
      <w:r w:rsidRPr="00346250">
        <w:rPr>
          <w:rFonts w:hint="cs"/>
          <w:rtl/>
        </w:rPr>
        <w:t>.</w:t>
      </w:r>
      <w:r w:rsidR="00346250" w:rsidRPr="00346250">
        <w:rPr>
          <w:rFonts w:hint="cs"/>
          <w:rtl/>
        </w:rPr>
        <w:t xml:space="preserve">                                                                  </w:t>
      </w:r>
      <w:r w:rsidR="00346250">
        <w:rPr>
          <w:rFonts w:hint="cs"/>
          <w:rtl/>
        </w:rPr>
        <w:t>7.2.13</w:t>
      </w:r>
      <w:r w:rsidR="00346250">
        <w:rPr>
          <w:rFonts w:hint="cs"/>
          <w:b/>
          <w:bCs/>
          <w:sz w:val="28"/>
          <w:szCs w:val="28"/>
          <w:u w:val="single"/>
          <w:rtl/>
        </w:rPr>
        <w:t xml:space="preserve">               </w:t>
      </w:r>
    </w:p>
    <w:p w:rsidR="000E11FD" w:rsidRDefault="000E11FD">
      <w:pPr>
        <w:rPr>
          <w:rtl/>
        </w:rPr>
      </w:pPr>
      <w:r>
        <w:rPr>
          <w:rFonts w:hint="cs"/>
          <w:rtl/>
        </w:rPr>
        <w:t>סיכום ישיבה מיום ד' 6.2.13</w:t>
      </w:r>
    </w:p>
    <w:p w:rsidR="000E11FD" w:rsidRDefault="000E11FD">
      <w:pPr>
        <w:rPr>
          <w:rtl/>
        </w:rPr>
      </w:pPr>
      <w:r>
        <w:rPr>
          <w:rFonts w:hint="cs"/>
          <w:rtl/>
        </w:rPr>
        <w:t>נוכחים: צביה,</w:t>
      </w:r>
      <w:r w:rsidR="00996BCC">
        <w:rPr>
          <w:rFonts w:hint="cs"/>
          <w:rtl/>
        </w:rPr>
        <w:t xml:space="preserve"> </w:t>
      </w:r>
      <w:r>
        <w:rPr>
          <w:rFonts w:hint="cs"/>
          <w:rtl/>
        </w:rPr>
        <w:t xml:space="preserve">מרים, עמליה, מירית, אברהם, שני, דרור, אוכמה. </w:t>
      </w:r>
    </w:p>
    <w:p w:rsidR="000E11FD" w:rsidRPr="00F64E4C" w:rsidRDefault="000E11FD">
      <w:pPr>
        <w:rPr>
          <w:u w:val="single"/>
          <w:rtl/>
        </w:rPr>
      </w:pPr>
      <w:r w:rsidRPr="00F64E4C">
        <w:rPr>
          <w:rFonts w:hint="cs"/>
          <w:u w:val="single"/>
          <w:rtl/>
        </w:rPr>
        <w:t>סיכום:</w:t>
      </w:r>
    </w:p>
    <w:p w:rsidR="000E11FD" w:rsidRPr="00346250" w:rsidRDefault="00346250" w:rsidP="00F64E4C">
      <w:pPr>
        <w:spacing w:line="360" w:lineRule="auto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1. </w:t>
      </w:r>
      <w:r w:rsidR="000E11FD" w:rsidRPr="00346250">
        <w:rPr>
          <w:rFonts w:hint="cs"/>
          <w:b/>
          <w:bCs/>
          <w:sz w:val="24"/>
          <w:szCs w:val="24"/>
          <w:u w:val="single"/>
          <w:rtl/>
        </w:rPr>
        <w:t>רכז/ת תרבות ישובי:</w:t>
      </w:r>
    </w:p>
    <w:p w:rsidR="000E11FD" w:rsidRDefault="000E11FD" w:rsidP="00F214B6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הצוות ממליץ לצ</w:t>
      </w:r>
      <w:r w:rsidR="009D1BBC">
        <w:rPr>
          <w:rFonts w:hint="cs"/>
          <w:rtl/>
        </w:rPr>
        <w:t xml:space="preserve">את למכרז לתפקיד רכז/ת תרבות.                                                                                      נוכח דרישות והיקף התפקיד, לאחר </w:t>
      </w:r>
      <w:r w:rsidR="00F214B6">
        <w:rPr>
          <w:rFonts w:hint="cs"/>
          <w:rtl/>
        </w:rPr>
        <w:t>ש</w:t>
      </w:r>
      <w:r w:rsidR="009D1BBC">
        <w:rPr>
          <w:rFonts w:hint="cs"/>
          <w:rtl/>
        </w:rPr>
        <w:t>תקופה ממושכת שלא היה רכז/ת תרבות בישוב, (ייצוב צוותי חגים וצוות לוגיסטי, הקמת גופים תרבותיים, שיקום מחסן תרבות , ליווי ומעקב תקציבי שוטף ועוד), ממליץ הצוות לתגמל את הרכז/ת שיבחר בשכר סמלי. המלצה זו מתייחסת לשנת התקציב הנוכחית בלבד. דיון נוסף בנושא יתקיים במהלך השנה, תוך התייחסות להיקף הפעילות ולדרישות התפקיד.</w:t>
      </w:r>
    </w:p>
    <w:p w:rsidR="000E11FD" w:rsidRDefault="000E11FD" w:rsidP="00F64E4C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דרישות התפקיד והכישורים נדרשים מופיעים בסיכום הישיבה הקודם.</w:t>
      </w:r>
    </w:p>
    <w:p w:rsidR="00996BCC" w:rsidRDefault="00346250" w:rsidP="00F64E4C">
      <w:pPr>
        <w:spacing w:line="360" w:lineRule="auto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2.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996BCC" w:rsidRPr="00346250">
        <w:rPr>
          <w:rFonts w:hint="cs"/>
          <w:b/>
          <w:bCs/>
          <w:sz w:val="24"/>
          <w:szCs w:val="24"/>
          <w:u w:val="single"/>
          <w:rtl/>
        </w:rPr>
        <w:t>ראשי צוותים לחגים</w:t>
      </w:r>
      <w:r w:rsidRPr="00346250">
        <w:rPr>
          <w:rFonts w:hint="cs"/>
          <w:b/>
          <w:bCs/>
          <w:sz w:val="24"/>
          <w:szCs w:val="24"/>
          <w:u w:val="single"/>
          <w:rtl/>
        </w:rPr>
        <w:t>,ל</w:t>
      </w:r>
      <w:r w:rsidR="00996BCC" w:rsidRPr="00346250">
        <w:rPr>
          <w:rFonts w:hint="cs"/>
          <w:b/>
          <w:bCs/>
          <w:sz w:val="24"/>
          <w:szCs w:val="24"/>
          <w:u w:val="single"/>
          <w:rtl/>
        </w:rPr>
        <w:t>אירועים ו</w:t>
      </w:r>
      <w:r w:rsidRPr="00346250">
        <w:rPr>
          <w:rFonts w:hint="cs"/>
          <w:b/>
          <w:bCs/>
          <w:sz w:val="24"/>
          <w:szCs w:val="24"/>
          <w:u w:val="single"/>
          <w:rtl/>
        </w:rPr>
        <w:t>ל</w:t>
      </w:r>
      <w:r w:rsidR="00996BCC" w:rsidRPr="00346250">
        <w:rPr>
          <w:rFonts w:hint="cs"/>
          <w:b/>
          <w:bCs/>
          <w:sz w:val="24"/>
          <w:szCs w:val="24"/>
          <w:u w:val="single"/>
          <w:rtl/>
        </w:rPr>
        <w:t>גופים תרבותיים:</w:t>
      </w:r>
    </w:p>
    <w:tbl>
      <w:tblPr>
        <w:tblStyle w:val="a4"/>
        <w:bidiVisual/>
        <w:tblW w:w="0" w:type="auto"/>
        <w:tblInd w:w="-233" w:type="dxa"/>
        <w:tblLook w:val="04A0"/>
      </w:tblPr>
      <w:tblGrid>
        <w:gridCol w:w="2410"/>
        <w:gridCol w:w="1842"/>
        <w:gridCol w:w="1418"/>
        <w:gridCol w:w="2410"/>
      </w:tblGrid>
      <w:tr w:rsidR="00F57452" w:rsidTr="00F57452">
        <w:tc>
          <w:tcPr>
            <w:tcW w:w="2410" w:type="dxa"/>
          </w:tcPr>
          <w:p w:rsidR="00F57452" w:rsidRPr="00996BCC" w:rsidRDefault="00F57452" w:rsidP="00F64E4C">
            <w:pPr>
              <w:spacing w:line="360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996BCC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החג/האירוע</w:t>
            </w:r>
          </w:p>
        </w:tc>
        <w:tc>
          <w:tcPr>
            <w:tcW w:w="1842" w:type="dxa"/>
          </w:tcPr>
          <w:p w:rsidR="00F57452" w:rsidRPr="00996BCC" w:rsidRDefault="00F57452" w:rsidP="00F64E4C">
            <w:pPr>
              <w:spacing w:line="360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996BCC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רכז/ת מוצע</w:t>
            </w:r>
          </w:p>
        </w:tc>
        <w:tc>
          <w:tcPr>
            <w:tcW w:w="1418" w:type="dxa"/>
          </w:tcPr>
          <w:p w:rsidR="00F57452" w:rsidRPr="00996BCC" w:rsidRDefault="00F57452" w:rsidP="00F64E4C">
            <w:pPr>
              <w:spacing w:line="360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996BCC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מוסכם</w:t>
            </w:r>
          </w:p>
        </w:tc>
        <w:tc>
          <w:tcPr>
            <w:tcW w:w="2410" w:type="dxa"/>
          </w:tcPr>
          <w:p w:rsidR="00F57452" w:rsidRPr="00996BCC" w:rsidRDefault="00F57452" w:rsidP="00F64E4C">
            <w:pPr>
              <w:spacing w:line="360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996BCC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אחריות לדיבור וברור</w:t>
            </w:r>
          </w:p>
        </w:tc>
      </w:tr>
      <w:tr w:rsidR="00346227" w:rsidTr="00F57452">
        <w:tc>
          <w:tcPr>
            <w:tcW w:w="2410" w:type="dxa"/>
          </w:tcPr>
          <w:p w:rsidR="00346227" w:rsidRPr="00346227" w:rsidRDefault="00346227" w:rsidP="00F64E4C">
            <w:pPr>
              <w:spacing w:line="360" w:lineRule="auto"/>
              <w:rPr>
                <w:b/>
                <w:bCs/>
                <w:rtl/>
              </w:rPr>
            </w:pPr>
            <w:r w:rsidRPr="00346227">
              <w:rPr>
                <w:rFonts w:hint="cs"/>
                <w:b/>
                <w:bCs/>
                <w:rtl/>
              </w:rPr>
              <w:t>חגים</w:t>
            </w:r>
          </w:p>
        </w:tc>
        <w:tc>
          <w:tcPr>
            <w:tcW w:w="1842" w:type="dxa"/>
          </w:tcPr>
          <w:p w:rsidR="00346227" w:rsidRPr="00996BCC" w:rsidRDefault="00346227" w:rsidP="00F64E4C">
            <w:pPr>
              <w:spacing w:line="360" w:lineRule="auto"/>
              <w:rPr>
                <w:rtl/>
              </w:rPr>
            </w:pPr>
          </w:p>
        </w:tc>
        <w:tc>
          <w:tcPr>
            <w:tcW w:w="1418" w:type="dxa"/>
          </w:tcPr>
          <w:p w:rsidR="00346227" w:rsidRPr="00F57452" w:rsidRDefault="00346227" w:rsidP="00F64E4C">
            <w:pPr>
              <w:spacing w:line="360" w:lineRule="auto"/>
              <w:rPr>
                <w:color w:val="FF0000"/>
                <w:rtl/>
              </w:rPr>
            </w:pPr>
          </w:p>
        </w:tc>
        <w:tc>
          <w:tcPr>
            <w:tcW w:w="2410" w:type="dxa"/>
          </w:tcPr>
          <w:p w:rsidR="00346227" w:rsidRPr="00996BCC" w:rsidRDefault="00346227" w:rsidP="00F64E4C">
            <w:pPr>
              <w:spacing w:line="360" w:lineRule="auto"/>
              <w:rPr>
                <w:rtl/>
              </w:rPr>
            </w:pPr>
          </w:p>
        </w:tc>
      </w:tr>
      <w:tr w:rsidR="00F57452" w:rsidTr="00F57452">
        <w:tc>
          <w:tcPr>
            <w:tcW w:w="2410" w:type="dxa"/>
          </w:tcPr>
          <w:p w:rsidR="00F57452" w:rsidRPr="00996BCC" w:rsidRDefault="00F57452" w:rsidP="00F64E4C">
            <w:pPr>
              <w:spacing w:line="360" w:lineRule="auto"/>
              <w:rPr>
                <w:rtl/>
              </w:rPr>
            </w:pPr>
            <w:r w:rsidRPr="00996BCC">
              <w:rPr>
                <w:rFonts w:hint="cs"/>
                <w:rtl/>
              </w:rPr>
              <w:t>ראש השנה</w:t>
            </w:r>
          </w:p>
        </w:tc>
        <w:tc>
          <w:tcPr>
            <w:tcW w:w="1842" w:type="dxa"/>
          </w:tcPr>
          <w:p w:rsidR="00F57452" w:rsidRPr="00996BCC" w:rsidRDefault="00F57452" w:rsidP="00F64E4C">
            <w:pPr>
              <w:spacing w:line="360" w:lineRule="auto"/>
              <w:rPr>
                <w:rtl/>
              </w:rPr>
            </w:pPr>
            <w:r w:rsidRPr="00996BCC">
              <w:rPr>
                <w:rFonts w:hint="cs"/>
                <w:rtl/>
              </w:rPr>
              <w:t>ענת בר-קול</w:t>
            </w:r>
          </w:p>
        </w:tc>
        <w:tc>
          <w:tcPr>
            <w:tcW w:w="1418" w:type="dxa"/>
          </w:tcPr>
          <w:p w:rsidR="00F57452" w:rsidRPr="00F57452" w:rsidRDefault="00F57452" w:rsidP="00F64E4C">
            <w:pPr>
              <w:spacing w:line="360" w:lineRule="auto"/>
              <w:rPr>
                <w:color w:val="FF0000"/>
                <w:rtl/>
              </w:rPr>
            </w:pPr>
            <w:r w:rsidRPr="00F57452">
              <w:rPr>
                <w:rFonts w:hint="cs"/>
                <w:color w:val="FF0000"/>
                <w:rtl/>
              </w:rPr>
              <w:t>?</w:t>
            </w:r>
          </w:p>
        </w:tc>
        <w:tc>
          <w:tcPr>
            <w:tcW w:w="2410" w:type="dxa"/>
          </w:tcPr>
          <w:p w:rsidR="00F57452" w:rsidRPr="00996BCC" w:rsidRDefault="00F57452" w:rsidP="00F64E4C">
            <w:pPr>
              <w:spacing w:line="360" w:lineRule="auto"/>
              <w:rPr>
                <w:rtl/>
              </w:rPr>
            </w:pPr>
            <w:r w:rsidRPr="00996BCC">
              <w:rPr>
                <w:rFonts w:hint="cs"/>
                <w:rtl/>
              </w:rPr>
              <w:t>שני</w:t>
            </w:r>
          </w:p>
        </w:tc>
      </w:tr>
      <w:tr w:rsidR="00F57452" w:rsidTr="00F57452">
        <w:tc>
          <w:tcPr>
            <w:tcW w:w="2410" w:type="dxa"/>
          </w:tcPr>
          <w:p w:rsidR="00F57452" w:rsidRPr="00996BCC" w:rsidRDefault="00F57452" w:rsidP="00F64E4C">
            <w:pPr>
              <w:spacing w:line="360" w:lineRule="auto"/>
              <w:rPr>
                <w:rtl/>
              </w:rPr>
            </w:pPr>
            <w:r w:rsidRPr="00996BCC">
              <w:rPr>
                <w:rFonts w:hint="cs"/>
                <w:rtl/>
              </w:rPr>
              <w:t>יום כיפורים</w:t>
            </w:r>
          </w:p>
        </w:tc>
        <w:tc>
          <w:tcPr>
            <w:tcW w:w="1842" w:type="dxa"/>
          </w:tcPr>
          <w:p w:rsidR="00F57452" w:rsidRPr="00996BCC" w:rsidRDefault="00F57452" w:rsidP="00F64E4C">
            <w:pPr>
              <w:spacing w:line="360" w:lineRule="auto"/>
              <w:rPr>
                <w:rtl/>
              </w:rPr>
            </w:pPr>
            <w:r w:rsidRPr="00996BCC">
              <w:rPr>
                <w:rFonts w:hint="cs"/>
                <w:rtl/>
              </w:rPr>
              <w:t>סימון עמיאל</w:t>
            </w:r>
          </w:p>
        </w:tc>
        <w:tc>
          <w:tcPr>
            <w:tcW w:w="1418" w:type="dxa"/>
          </w:tcPr>
          <w:p w:rsidR="00F57452" w:rsidRPr="00F57452" w:rsidRDefault="00F57452" w:rsidP="00F64E4C">
            <w:pPr>
              <w:spacing w:line="360" w:lineRule="auto"/>
              <w:rPr>
                <w:color w:val="FF0000"/>
                <w:rtl/>
              </w:rPr>
            </w:pPr>
            <w:r w:rsidRPr="00F57452">
              <w:rPr>
                <w:rFonts w:hint="cs"/>
                <w:color w:val="FF0000"/>
                <w:rtl/>
              </w:rPr>
              <w:t>?</w:t>
            </w:r>
          </w:p>
        </w:tc>
        <w:tc>
          <w:tcPr>
            <w:tcW w:w="2410" w:type="dxa"/>
          </w:tcPr>
          <w:p w:rsidR="00F57452" w:rsidRPr="00996BCC" w:rsidRDefault="005A5DCE" w:rsidP="00F64E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עמליה</w:t>
            </w:r>
          </w:p>
        </w:tc>
      </w:tr>
      <w:tr w:rsidR="00F57452" w:rsidRPr="00F57452" w:rsidTr="00F57452">
        <w:tc>
          <w:tcPr>
            <w:tcW w:w="2410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 w:rsidRPr="00F57452">
              <w:rPr>
                <w:rFonts w:hint="cs"/>
                <w:rtl/>
              </w:rPr>
              <w:t>סוכות</w:t>
            </w:r>
          </w:p>
        </w:tc>
        <w:tc>
          <w:tcPr>
            <w:tcW w:w="1842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 w:rsidRPr="00F57452">
              <w:rPr>
                <w:rFonts w:hint="cs"/>
                <w:rtl/>
              </w:rPr>
              <w:t>צבי</w:t>
            </w:r>
            <w:r>
              <w:rPr>
                <w:rFonts w:hint="cs"/>
                <w:rtl/>
              </w:rPr>
              <w:t>י</w:t>
            </w:r>
            <w:r w:rsidRPr="00F57452">
              <w:rPr>
                <w:rFonts w:hint="cs"/>
                <w:rtl/>
              </w:rPr>
              <w:t>ה</w:t>
            </w:r>
          </w:p>
        </w:tc>
        <w:tc>
          <w:tcPr>
            <w:tcW w:w="1418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 w:rsidRPr="00F57452">
              <w:rPr>
                <w:rFonts w:hint="cs"/>
              </w:rPr>
              <w:t>V</w:t>
            </w:r>
          </w:p>
        </w:tc>
        <w:tc>
          <w:tcPr>
            <w:tcW w:w="2410" w:type="dxa"/>
          </w:tcPr>
          <w:p w:rsidR="00F57452" w:rsidRPr="005A5DCE" w:rsidRDefault="005A5DCE" w:rsidP="00F64E4C">
            <w:pPr>
              <w:spacing w:line="360" w:lineRule="auto"/>
              <w:rPr>
                <w:color w:val="00B050"/>
                <w:rtl/>
              </w:rPr>
            </w:pPr>
            <w:r w:rsidRPr="005A5DCE">
              <w:rPr>
                <w:rFonts w:hint="cs"/>
                <w:color w:val="00B050"/>
                <w:rtl/>
              </w:rPr>
              <w:t>מוסכם</w:t>
            </w:r>
          </w:p>
        </w:tc>
      </w:tr>
      <w:tr w:rsidR="00F57452" w:rsidRPr="00F57452" w:rsidTr="00F57452">
        <w:tc>
          <w:tcPr>
            <w:tcW w:w="2410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 w:rsidRPr="00F57452">
              <w:rPr>
                <w:rFonts w:hint="cs"/>
                <w:rtl/>
              </w:rPr>
              <w:t>חנוכה</w:t>
            </w:r>
          </w:p>
        </w:tc>
        <w:tc>
          <w:tcPr>
            <w:tcW w:w="1842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 w:rsidRPr="00F57452">
              <w:rPr>
                <w:rFonts w:hint="cs"/>
                <w:rtl/>
              </w:rPr>
              <w:t>ענת פארן</w:t>
            </w:r>
          </w:p>
        </w:tc>
        <w:tc>
          <w:tcPr>
            <w:tcW w:w="1418" w:type="dxa"/>
          </w:tcPr>
          <w:p w:rsidR="00F57452" w:rsidRPr="00F57452" w:rsidRDefault="00F57452" w:rsidP="00F64E4C">
            <w:pPr>
              <w:spacing w:line="360" w:lineRule="auto"/>
              <w:rPr>
                <w:color w:val="FF0000"/>
                <w:rtl/>
              </w:rPr>
            </w:pPr>
            <w:r w:rsidRPr="00F57452">
              <w:rPr>
                <w:rFonts w:hint="cs"/>
                <w:color w:val="FF0000"/>
                <w:rtl/>
              </w:rPr>
              <w:t>?</w:t>
            </w:r>
          </w:p>
        </w:tc>
        <w:tc>
          <w:tcPr>
            <w:tcW w:w="2410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 w:rsidRPr="00F57452">
              <w:rPr>
                <w:rFonts w:hint="cs"/>
                <w:rtl/>
              </w:rPr>
              <w:t>דרור</w:t>
            </w:r>
          </w:p>
        </w:tc>
      </w:tr>
      <w:tr w:rsidR="00F57452" w:rsidRPr="00F57452" w:rsidTr="00F57452">
        <w:tc>
          <w:tcPr>
            <w:tcW w:w="2410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 w:rsidRPr="00F57452">
              <w:rPr>
                <w:rFonts w:hint="cs"/>
                <w:rtl/>
              </w:rPr>
              <w:t>חג הקיבוץ</w:t>
            </w:r>
          </w:p>
        </w:tc>
        <w:tc>
          <w:tcPr>
            <w:tcW w:w="1842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 w:rsidRPr="00F57452">
              <w:rPr>
                <w:rFonts w:hint="cs"/>
                <w:rtl/>
              </w:rPr>
              <w:t>?</w:t>
            </w:r>
          </w:p>
        </w:tc>
        <w:tc>
          <w:tcPr>
            <w:tcW w:w="1418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</w:p>
        </w:tc>
        <w:tc>
          <w:tcPr>
            <w:tcW w:w="2410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</w:p>
        </w:tc>
      </w:tr>
      <w:tr w:rsidR="00F57452" w:rsidRPr="00F57452" w:rsidTr="00F57452">
        <w:tc>
          <w:tcPr>
            <w:tcW w:w="2410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 w:rsidRPr="00F57452">
              <w:rPr>
                <w:rFonts w:hint="cs"/>
                <w:rtl/>
              </w:rPr>
              <w:t>ט"ו בשבט</w:t>
            </w:r>
          </w:p>
        </w:tc>
        <w:tc>
          <w:tcPr>
            <w:tcW w:w="1842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 w:rsidRPr="00F57452">
              <w:rPr>
                <w:rFonts w:hint="cs"/>
                <w:rtl/>
              </w:rPr>
              <w:t>טל צוק</w:t>
            </w:r>
          </w:p>
        </w:tc>
        <w:tc>
          <w:tcPr>
            <w:tcW w:w="1418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 w:rsidRPr="00F57452">
              <w:rPr>
                <w:rFonts w:hint="cs"/>
              </w:rPr>
              <w:t>V</w:t>
            </w:r>
          </w:p>
        </w:tc>
        <w:tc>
          <w:tcPr>
            <w:tcW w:w="2410" w:type="dxa"/>
          </w:tcPr>
          <w:p w:rsidR="00F57452" w:rsidRPr="00F57452" w:rsidRDefault="005A5DCE" w:rsidP="00F64E4C">
            <w:pPr>
              <w:spacing w:line="360" w:lineRule="auto"/>
              <w:rPr>
                <w:rtl/>
              </w:rPr>
            </w:pPr>
            <w:r w:rsidRPr="00B12D1D">
              <w:rPr>
                <w:rFonts w:hint="cs"/>
                <w:color w:val="00B050"/>
                <w:rtl/>
              </w:rPr>
              <w:t>מוסכם</w:t>
            </w:r>
            <w:r>
              <w:rPr>
                <w:rFonts w:hint="cs"/>
                <w:rtl/>
              </w:rPr>
              <w:t xml:space="preserve"> (דרור)</w:t>
            </w:r>
          </w:p>
        </w:tc>
      </w:tr>
      <w:tr w:rsidR="00F57452" w:rsidRPr="00F57452" w:rsidTr="00F57452">
        <w:tc>
          <w:tcPr>
            <w:tcW w:w="2410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 w:rsidRPr="00F57452">
              <w:rPr>
                <w:rFonts w:hint="cs"/>
                <w:rtl/>
              </w:rPr>
              <w:t>מסיבת פורים</w:t>
            </w:r>
          </w:p>
        </w:tc>
        <w:tc>
          <w:tcPr>
            <w:tcW w:w="1842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 w:rsidRPr="00F57452">
              <w:rPr>
                <w:rFonts w:hint="cs"/>
                <w:rtl/>
              </w:rPr>
              <w:t>צוות אד-אוק</w:t>
            </w:r>
          </w:p>
        </w:tc>
        <w:tc>
          <w:tcPr>
            <w:tcW w:w="1418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</w:p>
        </w:tc>
        <w:tc>
          <w:tcPr>
            <w:tcW w:w="2410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דרור</w:t>
            </w:r>
          </w:p>
        </w:tc>
      </w:tr>
      <w:tr w:rsidR="00F57452" w:rsidRPr="00F57452" w:rsidTr="00F57452">
        <w:tc>
          <w:tcPr>
            <w:tcW w:w="2410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 w:rsidRPr="00F57452">
              <w:rPr>
                <w:rFonts w:hint="cs"/>
                <w:rtl/>
              </w:rPr>
              <w:t>אירוע פורים-</w:t>
            </w:r>
            <w:r w:rsidR="00346250">
              <w:rPr>
                <w:rFonts w:hint="cs"/>
                <w:rtl/>
              </w:rPr>
              <w:t>ע</w:t>
            </w:r>
            <w:r w:rsidRPr="00F57452">
              <w:rPr>
                <w:rFonts w:hint="cs"/>
                <w:rtl/>
              </w:rPr>
              <w:t>דל</w:t>
            </w:r>
            <w:r w:rsidR="00346250">
              <w:rPr>
                <w:rFonts w:hint="cs"/>
                <w:rtl/>
              </w:rPr>
              <w:t>א</w:t>
            </w:r>
            <w:r w:rsidRPr="00F57452">
              <w:rPr>
                <w:rFonts w:hint="cs"/>
                <w:rtl/>
              </w:rPr>
              <w:t>ידע</w:t>
            </w:r>
          </w:p>
        </w:tc>
        <w:tc>
          <w:tcPr>
            <w:tcW w:w="1842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 w:rsidRPr="00F57452">
              <w:rPr>
                <w:rFonts w:hint="cs"/>
                <w:rtl/>
              </w:rPr>
              <w:t>רפי בוימל</w:t>
            </w:r>
          </w:p>
        </w:tc>
        <w:tc>
          <w:tcPr>
            <w:tcW w:w="1418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 w:rsidRPr="00F57452">
              <w:rPr>
                <w:rFonts w:hint="cs"/>
              </w:rPr>
              <w:t>V</w:t>
            </w:r>
          </w:p>
        </w:tc>
        <w:tc>
          <w:tcPr>
            <w:tcW w:w="2410" w:type="dxa"/>
          </w:tcPr>
          <w:p w:rsidR="00F57452" w:rsidRPr="00B12D1D" w:rsidRDefault="005A5DCE" w:rsidP="00F64E4C">
            <w:pPr>
              <w:spacing w:line="360" w:lineRule="auto"/>
              <w:rPr>
                <w:color w:val="00B050"/>
                <w:rtl/>
              </w:rPr>
            </w:pPr>
            <w:r w:rsidRPr="00B12D1D">
              <w:rPr>
                <w:rFonts w:hint="cs"/>
                <w:color w:val="00B050"/>
                <w:rtl/>
              </w:rPr>
              <w:t>מוסכם (שני)</w:t>
            </w:r>
          </w:p>
        </w:tc>
      </w:tr>
      <w:tr w:rsidR="00F57452" w:rsidRPr="00F57452" w:rsidTr="00F57452">
        <w:tc>
          <w:tcPr>
            <w:tcW w:w="2410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 w:rsidRPr="00F57452">
              <w:rPr>
                <w:rFonts w:hint="cs"/>
                <w:rtl/>
              </w:rPr>
              <w:t>פסח</w:t>
            </w:r>
          </w:p>
        </w:tc>
        <w:tc>
          <w:tcPr>
            <w:tcW w:w="1842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 w:rsidRPr="00F57452">
              <w:rPr>
                <w:rFonts w:hint="cs"/>
                <w:rtl/>
              </w:rPr>
              <w:t>צוות אצלנו בחצר</w:t>
            </w:r>
          </w:p>
        </w:tc>
        <w:tc>
          <w:tcPr>
            <w:tcW w:w="1418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 w:rsidRPr="00F57452">
              <w:rPr>
                <w:rFonts w:hint="cs"/>
              </w:rPr>
              <w:t>V</w:t>
            </w:r>
          </w:p>
        </w:tc>
        <w:tc>
          <w:tcPr>
            <w:tcW w:w="2410" w:type="dxa"/>
          </w:tcPr>
          <w:p w:rsidR="00F57452" w:rsidRPr="00B12D1D" w:rsidRDefault="005A5DCE" w:rsidP="00F64E4C">
            <w:pPr>
              <w:spacing w:line="360" w:lineRule="auto"/>
              <w:rPr>
                <w:color w:val="00B050"/>
                <w:rtl/>
              </w:rPr>
            </w:pPr>
            <w:r w:rsidRPr="00B12D1D">
              <w:rPr>
                <w:rFonts w:hint="cs"/>
                <w:color w:val="00B050"/>
                <w:rtl/>
              </w:rPr>
              <w:t>מוסכם</w:t>
            </w:r>
          </w:p>
        </w:tc>
      </w:tr>
      <w:tr w:rsidR="00F57452" w:rsidRPr="00F57452" w:rsidTr="00F57452">
        <w:tc>
          <w:tcPr>
            <w:tcW w:w="2410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 w:rsidRPr="00F57452">
              <w:rPr>
                <w:rFonts w:hint="cs"/>
                <w:rtl/>
              </w:rPr>
              <w:t>אביבון</w:t>
            </w:r>
          </w:p>
        </w:tc>
        <w:tc>
          <w:tcPr>
            <w:tcW w:w="1842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 w:rsidRPr="00F57452">
              <w:rPr>
                <w:rFonts w:hint="cs"/>
                <w:rtl/>
              </w:rPr>
              <w:t>שני</w:t>
            </w:r>
          </w:p>
        </w:tc>
        <w:tc>
          <w:tcPr>
            <w:tcW w:w="1418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 w:rsidRPr="00F57452">
              <w:rPr>
                <w:rFonts w:hint="cs"/>
              </w:rPr>
              <w:t>V</w:t>
            </w:r>
          </w:p>
        </w:tc>
        <w:tc>
          <w:tcPr>
            <w:tcW w:w="2410" w:type="dxa"/>
          </w:tcPr>
          <w:p w:rsidR="00F57452" w:rsidRPr="00B12D1D" w:rsidRDefault="005A5DCE" w:rsidP="00F64E4C">
            <w:pPr>
              <w:spacing w:line="360" w:lineRule="auto"/>
              <w:rPr>
                <w:color w:val="00B050"/>
                <w:rtl/>
              </w:rPr>
            </w:pPr>
            <w:r w:rsidRPr="00B12D1D">
              <w:rPr>
                <w:rFonts w:hint="cs"/>
                <w:color w:val="00B050"/>
                <w:rtl/>
              </w:rPr>
              <w:t>מוסכם</w:t>
            </w:r>
          </w:p>
        </w:tc>
      </w:tr>
      <w:tr w:rsidR="00F57452" w:rsidRPr="00F57452" w:rsidTr="00F57452">
        <w:tc>
          <w:tcPr>
            <w:tcW w:w="2410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 w:rsidRPr="00F57452">
              <w:rPr>
                <w:rFonts w:hint="cs"/>
                <w:rtl/>
              </w:rPr>
              <w:t>יום השואה</w:t>
            </w:r>
          </w:p>
        </w:tc>
        <w:tc>
          <w:tcPr>
            <w:tcW w:w="1842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 w:rsidRPr="00F57452">
              <w:rPr>
                <w:rFonts w:hint="cs"/>
                <w:rtl/>
              </w:rPr>
              <w:t>אהרון, איתן, גדעון</w:t>
            </w:r>
          </w:p>
        </w:tc>
        <w:tc>
          <w:tcPr>
            <w:tcW w:w="1418" w:type="dxa"/>
          </w:tcPr>
          <w:p w:rsidR="00F57452" w:rsidRPr="00F57452" w:rsidRDefault="00F57452" w:rsidP="00F64E4C">
            <w:pPr>
              <w:spacing w:line="360" w:lineRule="auto"/>
              <w:rPr>
                <w:color w:val="FF0000"/>
                <w:rtl/>
              </w:rPr>
            </w:pPr>
            <w:r w:rsidRPr="00F57452">
              <w:rPr>
                <w:rFonts w:hint="cs"/>
                <w:color w:val="FF0000"/>
                <w:rtl/>
              </w:rPr>
              <w:t>?</w:t>
            </w:r>
          </w:p>
        </w:tc>
        <w:tc>
          <w:tcPr>
            <w:tcW w:w="2410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 w:rsidRPr="00F57452">
              <w:rPr>
                <w:rFonts w:hint="cs"/>
                <w:rtl/>
              </w:rPr>
              <w:t>אוכמה</w:t>
            </w:r>
          </w:p>
        </w:tc>
      </w:tr>
      <w:tr w:rsidR="00F57452" w:rsidRPr="00F57452" w:rsidTr="00F57452">
        <w:tc>
          <w:tcPr>
            <w:tcW w:w="2410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 w:rsidRPr="00F57452">
              <w:rPr>
                <w:rFonts w:hint="cs"/>
                <w:rtl/>
              </w:rPr>
              <w:t>יום הז</w:t>
            </w:r>
            <w:r w:rsidR="00F64E4C">
              <w:rPr>
                <w:rFonts w:hint="cs"/>
                <w:rtl/>
              </w:rPr>
              <w:t>י</w:t>
            </w:r>
            <w:r w:rsidRPr="00F57452">
              <w:rPr>
                <w:rFonts w:hint="cs"/>
                <w:rtl/>
              </w:rPr>
              <w:t>כרון</w:t>
            </w:r>
          </w:p>
        </w:tc>
        <w:tc>
          <w:tcPr>
            <w:tcW w:w="1842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 w:rsidRPr="00F57452">
              <w:rPr>
                <w:rFonts w:hint="cs"/>
                <w:rtl/>
              </w:rPr>
              <w:t>אמנון פישמן</w:t>
            </w:r>
          </w:p>
        </w:tc>
        <w:tc>
          <w:tcPr>
            <w:tcW w:w="1418" w:type="dxa"/>
          </w:tcPr>
          <w:p w:rsidR="00F57452" w:rsidRPr="00F57452" w:rsidRDefault="00F57452" w:rsidP="00F64E4C">
            <w:pPr>
              <w:spacing w:line="360" w:lineRule="auto"/>
              <w:rPr>
                <w:color w:val="FF0000"/>
                <w:rtl/>
              </w:rPr>
            </w:pPr>
            <w:r w:rsidRPr="00F57452">
              <w:rPr>
                <w:rFonts w:hint="cs"/>
                <w:color w:val="FF0000"/>
                <w:rtl/>
              </w:rPr>
              <w:t>?</w:t>
            </w:r>
          </w:p>
        </w:tc>
        <w:tc>
          <w:tcPr>
            <w:tcW w:w="2410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 w:rsidRPr="00F57452">
              <w:rPr>
                <w:rFonts w:hint="cs"/>
                <w:rtl/>
              </w:rPr>
              <w:t>דרור</w:t>
            </w:r>
          </w:p>
        </w:tc>
      </w:tr>
      <w:tr w:rsidR="00F57452" w:rsidRPr="00F57452" w:rsidTr="00F57452">
        <w:tc>
          <w:tcPr>
            <w:tcW w:w="2410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 w:rsidRPr="00F57452">
              <w:rPr>
                <w:rFonts w:hint="cs"/>
                <w:rtl/>
              </w:rPr>
              <w:t>חג העצמאות</w:t>
            </w:r>
          </w:p>
        </w:tc>
        <w:tc>
          <w:tcPr>
            <w:tcW w:w="1842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 w:rsidRPr="00F57452">
              <w:rPr>
                <w:rFonts w:hint="cs"/>
                <w:rtl/>
              </w:rPr>
              <w:t>חלי זלינגר</w:t>
            </w:r>
            <w:r w:rsidR="00F64E4C">
              <w:rPr>
                <w:rFonts w:hint="cs"/>
                <w:rtl/>
              </w:rPr>
              <w:t>/אסתי א.</w:t>
            </w:r>
          </w:p>
        </w:tc>
        <w:tc>
          <w:tcPr>
            <w:tcW w:w="1418" w:type="dxa"/>
          </w:tcPr>
          <w:p w:rsidR="00F57452" w:rsidRPr="00F57452" w:rsidRDefault="00F57452" w:rsidP="00F64E4C">
            <w:pPr>
              <w:spacing w:line="360" w:lineRule="auto"/>
              <w:rPr>
                <w:color w:val="FF0000"/>
                <w:rtl/>
              </w:rPr>
            </w:pPr>
            <w:r w:rsidRPr="00F57452">
              <w:rPr>
                <w:rFonts w:hint="cs"/>
                <w:color w:val="FF0000"/>
                <w:rtl/>
              </w:rPr>
              <w:t>?</w:t>
            </w:r>
          </w:p>
        </w:tc>
        <w:tc>
          <w:tcPr>
            <w:tcW w:w="2410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 w:rsidRPr="00F57452">
              <w:rPr>
                <w:rFonts w:hint="cs"/>
                <w:rtl/>
              </w:rPr>
              <w:t>צבי</w:t>
            </w:r>
            <w:r w:rsidR="00346250">
              <w:rPr>
                <w:rFonts w:hint="cs"/>
                <w:rtl/>
              </w:rPr>
              <w:t>י</w:t>
            </w:r>
            <w:r w:rsidRPr="00F57452">
              <w:rPr>
                <w:rFonts w:hint="cs"/>
                <w:rtl/>
              </w:rPr>
              <w:t>ה</w:t>
            </w:r>
          </w:p>
        </w:tc>
      </w:tr>
      <w:tr w:rsidR="00F57452" w:rsidRPr="00F57452" w:rsidTr="00F57452">
        <w:tc>
          <w:tcPr>
            <w:tcW w:w="2410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 w:rsidRPr="00F57452">
              <w:rPr>
                <w:rFonts w:hint="cs"/>
                <w:rtl/>
              </w:rPr>
              <w:t>שבועות</w:t>
            </w:r>
          </w:p>
        </w:tc>
        <w:tc>
          <w:tcPr>
            <w:tcW w:w="1842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 w:rsidRPr="00F57452">
              <w:rPr>
                <w:rFonts w:hint="cs"/>
                <w:rtl/>
              </w:rPr>
              <w:t>דרור</w:t>
            </w:r>
          </w:p>
        </w:tc>
        <w:tc>
          <w:tcPr>
            <w:tcW w:w="1418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 w:rsidRPr="00F57452">
              <w:rPr>
                <w:rFonts w:hint="cs"/>
              </w:rPr>
              <w:t>V</w:t>
            </w:r>
          </w:p>
        </w:tc>
        <w:tc>
          <w:tcPr>
            <w:tcW w:w="2410" w:type="dxa"/>
          </w:tcPr>
          <w:p w:rsidR="00F57452" w:rsidRPr="00B12D1D" w:rsidRDefault="00B12D1D" w:rsidP="00F64E4C">
            <w:pPr>
              <w:spacing w:line="360" w:lineRule="auto"/>
              <w:rPr>
                <w:color w:val="00B050"/>
                <w:rtl/>
              </w:rPr>
            </w:pPr>
            <w:r w:rsidRPr="00B12D1D">
              <w:rPr>
                <w:rFonts w:hint="cs"/>
                <w:color w:val="00B050"/>
                <w:rtl/>
              </w:rPr>
              <w:t>מוסכם</w:t>
            </w:r>
          </w:p>
        </w:tc>
      </w:tr>
      <w:tr w:rsidR="00346227" w:rsidRPr="00F57452" w:rsidTr="00F57452">
        <w:tc>
          <w:tcPr>
            <w:tcW w:w="2410" w:type="dxa"/>
          </w:tcPr>
          <w:p w:rsidR="00346227" w:rsidRPr="00346227" w:rsidRDefault="00346227" w:rsidP="00F64E4C">
            <w:pPr>
              <w:spacing w:line="360" w:lineRule="auto"/>
              <w:rPr>
                <w:b/>
                <w:bCs/>
                <w:rtl/>
              </w:rPr>
            </w:pPr>
            <w:r w:rsidRPr="00346227">
              <w:rPr>
                <w:rFonts w:hint="cs"/>
                <w:b/>
                <w:bCs/>
                <w:rtl/>
              </w:rPr>
              <w:t>אירועים אחרים</w:t>
            </w:r>
          </w:p>
        </w:tc>
        <w:tc>
          <w:tcPr>
            <w:tcW w:w="1842" w:type="dxa"/>
          </w:tcPr>
          <w:p w:rsidR="00346227" w:rsidRPr="00F57452" w:rsidRDefault="00346227" w:rsidP="00F64E4C">
            <w:pPr>
              <w:spacing w:line="360" w:lineRule="auto"/>
              <w:rPr>
                <w:rtl/>
              </w:rPr>
            </w:pPr>
          </w:p>
        </w:tc>
        <w:tc>
          <w:tcPr>
            <w:tcW w:w="1418" w:type="dxa"/>
          </w:tcPr>
          <w:p w:rsidR="00346227" w:rsidRPr="00F57452" w:rsidRDefault="00346227" w:rsidP="00F64E4C">
            <w:pPr>
              <w:spacing w:line="360" w:lineRule="auto"/>
              <w:rPr>
                <w:color w:val="FF0000"/>
                <w:rtl/>
              </w:rPr>
            </w:pPr>
          </w:p>
        </w:tc>
        <w:tc>
          <w:tcPr>
            <w:tcW w:w="2410" w:type="dxa"/>
          </w:tcPr>
          <w:p w:rsidR="00346227" w:rsidRPr="00F57452" w:rsidRDefault="00346227" w:rsidP="00F64E4C">
            <w:pPr>
              <w:spacing w:line="360" w:lineRule="auto"/>
              <w:rPr>
                <w:rtl/>
              </w:rPr>
            </w:pPr>
          </w:p>
        </w:tc>
      </w:tr>
      <w:tr w:rsidR="00F57452" w:rsidRPr="00F57452" w:rsidTr="00F57452">
        <w:tc>
          <w:tcPr>
            <w:tcW w:w="2410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 w:rsidRPr="00F57452">
              <w:rPr>
                <w:rFonts w:hint="cs"/>
                <w:rtl/>
              </w:rPr>
              <w:t>מסיבת קיץ</w:t>
            </w:r>
          </w:p>
        </w:tc>
        <w:tc>
          <w:tcPr>
            <w:tcW w:w="1842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 w:rsidRPr="00F57452">
              <w:rPr>
                <w:rFonts w:hint="cs"/>
                <w:rtl/>
              </w:rPr>
              <w:t>רונן נאור</w:t>
            </w:r>
          </w:p>
        </w:tc>
        <w:tc>
          <w:tcPr>
            <w:tcW w:w="1418" w:type="dxa"/>
          </w:tcPr>
          <w:p w:rsidR="00F57452" w:rsidRPr="00F57452" w:rsidRDefault="00F57452" w:rsidP="00F64E4C">
            <w:pPr>
              <w:spacing w:line="360" w:lineRule="auto"/>
              <w:rPr>
                <w:color w:val="FF0000"/>
                <w:rtl/>
              </w:rPr>
            </w:pPr>
            <w:r w:rsidRPr="00F57452">
              <w:rPr>
                <w:rFonts w:hint="cs"/>
                <w:color w:val="FF0000"/>
                <w:rtl/>
              </w:rPr>
              <w:t>?</w:t>
            </w:r>
          </w:p>
        </w:tc>
        <w:tc>
          <w:tcPr>
            <w:tcW w:w="2410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 w:rsidRPr="00F57452">
              <w:rPr>
                <w:rFonts w:hint="cs"/>
                <w:rtl/>
              </w:rPr>
              <w:t>דרור</w:t>
            </w:r>
          </w:p>
        </w:tc>
      </w:tr>
      <w:tr w:rsidR="00346227" w:rsidRPr="00F57452" w:rsidTr="00F57452">
        <w:tc>
          <w:tcPr>
            <w:tcW w:w="2410" w:type="dxa"/>
          </w:tcPr>
          <w:p w:rsidR="00346227" w:rsidRPr="00F57452" w:rsidRDefault="00346227" w:rsidP="00F64E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סילבסטר</w:t>
            </w:r>
          </w:p>
        </w:tc>
        <w:tc>
          <w:tcPr>
            <w:tcW w:w="1842" w:type="dxa"/>
          </w:tcPr>
          <w:p w:rsidR="00346227" w:rsidRPr="00F57452" w:rsidRDefault="00346227" w:rsidP="00F64E4C">
            <w:pPr>
              <w:spacing w:line="360" w:lineRule="auto"/>
              <w:rPr>
                <w:rtl/>
              </w:rPr>
            </w:pPr>
          </w:p>
        </w:tc>
        <w:tc>
          <w:tcPr>
            <w:tcW w:w="1418" w:type="dxa"/>
          </w:tcPr>
          <w:p w:rsidR="00346227" w:rsidRPr="00F57452" w:rsidRDefault="00346227" w:rsidP="00F64E4C">
            <w:pPr>
              <w:spacing w:line="360" w:lineRule="auto"/>
              <w:rPr>
                <w:color w:val="FF0000"/>
                <w:rtl/>
              </w:rPr>
            </w:pPr>
          </w:p>
        </w:tc>
        <w:tc>
          <w:tcPr>
            <w:tcW w:w="2410" w:type="dxa"/>
          </w:tcPr>
          <w:p w:rsidR="00346227" w:rsidRPr="00F57452" w:rsidRDefault="00346227" w:rsidP="00F64E4C">
            <w:pPr>
              <w:spacing w:line="360" w:lineRule="auto"/>
              <w:rPr>
                <w:rtl/>
              </w:rPr>
            </w:pPr>
          </w:p>
        </w:tc>
      </w:tr>
      <w:tr w:rsidR="00346227" w:rsidRPr="00F57452" w:rsidTr="00F57452">
        <w:tc>
          <w:tcPr>
            <w:tcW w:w="2410" w:type="dxa"/>
          </w:tcPr>
          <w:p w:rsidR="00346227" w:rsidRPr="00346227" w:rsidRDefault="00346227" w:rsidP="00F64E4C">
            <w:pPr>
              <w:spacing w:line="360" w:lineRule="auto"/>
              <w:rPr>
                <w:b/>
                <w:bCs/>
                <w:rtl/>
              </w:rPr>
            </w:pPr>
            <w:r w:rsidRPr="00346227">
              <w:rPr>
                <w:rFonts w:hint="cs"/>
                <w:b/>
                <w:bCs/>
                <w:rtl/>
              </w:rPr>
              <w:lastRenderedPageBreak/>
              <w:t>גופים  תרבותיים</w:t>
            </w:r>
          </w:p>
        </w:tc>
        <w:tc>
          <w:tcPr>
            <w:tcW w:w="1842" w:type="dxa"/>
          </w:tcPr>
          <w:p w:rsidR="00346227" w:rsidRPr="00F57452" w:rsidRDefault="00346227" w:rsidP="00F64E4C">
            <w:pPr>
              <w:spacing w:line="360" w:lineRule="auto"/>
              <w:rPr>
                <w:rtl/>
              </w:rPr>
            </w:pPr>
          </w:p>
        </w:tc>
        <w:tc>
          <w:tcPr>
            <w:tcW w:w="1418" w:type="dxa"/>
          </w:tcPr>
          <w:p w:rsidR="00346227" w:rsidRPr="00F57452" w:rsidRDefault="00346227" w:rsidP="00F64E4C">
            <w:pPr>
              <w:spacing w:line="360" w:lineRule="auto"/>
              <w:rPr>
                <w:color w:val="FF0000"/>
                <w:rtl/>
              </w:rPr>
            </w:pPr>
          </w:p>
        </w:tc>
        <w:tc>
          <w:tcPr>
            <w:tcW w:w="2410" w:type="dxa"/>
          </w:tcPr>
          <w:p w:rsidR="00346227" w:rsidRPr="00F57452" w:rsidRDefault="00346227" w:rsidP="00F64E4C">
            <w:pPr>
              <w:spacing w:line="360" w:lineRule="auto"/>
              <w:rPr>
                <w:rtl/>
              </w:rPr>
            </w:pPr>
          </w:p>
        </w:tc>
      </w:tr>
      <w:tr w:rsidR="00F57452" w:rsidRPr="00F57452" w:rsidTr="00F57452">
        <w:tc>
          <w:tcPr>
            <w:tcW w:w="2410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 w:rsidRPr="00F57452">
              <w:rPr>
                <w:rFonts w:hint="cs"/>
                <w:rtl/>
              </w:rPr>
              <w:t>חבורת זמר</w:t>
            </w:r>
          </w:p>
        </w:tc>
        <w:tc>
          <w:tcPr>
            <w:tcW w:w="1842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 w:rsidRPr="00F57452">
              <w:rPr>
                <w:rFonts w:hint="cs"/>
                <w:rtl/>
              </w:rPr>
              <w:t>יהודה ברלב</w:t>
            </w:r>
          </w:p>
        </w:tc>
        <w:tc>
          <w:tcPr>
            <w:tcW w:w="1418" w:type="dxa"/>
          </w:tcPr>
          <w:p w:rsidR="00F57452" w:rsidRPr="00F57452" w:rsidRDefault="00F57452" w:rsidP="00F64E4C">
            <w:pPr>
              <w:spacing w:line="360" w:lineRule="auto"/>
              <w:rPr>
                <w:color w:val="FF0000"/>
                <w:rtl/>
              </w:rPr>
            </w:pPr>
            <w:r w:rsidRPr="00F57452">
              <w:rPr>
                <w:rFonts w:hint="cs"/>
                <w:color w:val="FF0000"/>
                <w:rtl/>
              </w:rPr>
              <w:t>?</w:t>
            </w:r>
          </w:p>
        </w:tc>
        <w:tc>
          <w:tcPr>
            <w:tcW w:w="2410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 w:rsidRPr="00F57452">
              <w:rPr>
                <w:rFonts w:hint="cs"/>
                <w:rtl/>
              </w:rPr>
              <w:t>שני</w:t>
            </w:r>
          </w:p>
        </w:tc>
      </w:tr>
      <w:tr w:rsidR="00F57452" w:rsidRPr="00F57452" w:rsidTr="00F57452">
        <w:tc>
          <w:tcPr>
            <w:tcW w:w="2410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 w:rsidRPr="00F57452">
              <w:rPr>
                <w:rFonts w:hint="cs"/>
                <w:rtl/>
              </w:rPr>
              <w:t>להקת מנגנים</w:t>
            </w:r>
          </w:p>
        </w:tc>
        <w:tc>
          <w:tcPr>
            <w:tcW w:w="1842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 w:rsidRPr="00F57452">
              <w:rPr>
                <w:rFonts w:hint="cs"/>
                <w:rtl/>
              </w:rPr>
              <w:t>עמית לפידות</w:t>
            </w:r>
          </w:p>
        </w:tc>
        <w:tc>
          <w:tcPr>
            <w:tcW w:w="1418" w:type="dxa"/>
          </w:tcPr>
          <w:p w:rsidR="00F57452" w:rsidRPr="00F57452" w:rsidRDefault="00F57452" w:rsidP="00F64E4C">
            <w:pPr>
              <w:spacing w:line="360" w:lineRule="auto"/>
              <w:rPr>
                <w:color w:val="FF0000"/>
                <w:rtl/>
              </w:rPr>
            </w:pPr>
            <w:r w:rsidRPr="00F57452">
              <w:rPr>
                <w:rFonts w:hint="cs"/>
                <w:color w:val="FF0000"/>
                <w:rtl/>
              </w:rPr>
              <w:t>?</w:t>
            </w:r>
          </w:p>
        </w:tc>
        <w:tc>
          <w:tcPr>
            <w:tcW w:w="2410" w:type="dxa"/>
          </w:tcPr>
          <w:p w:rsidR="00F57452" w:rsidRPr="00F57452" w:rsidRDefault="00F57452" w:rsidP="00F64E4C">
            <w:pPr>
              <w:spacing w:line="360" w:lineRule="auto"/>
              <w:rPr>
                <w:rtl/>
              </w:rPr>
            </w:pPr>
            <w:r w:rsidRPr="00F57452">
              <w:rPr>
                <w:rFonts w:hint="cs"/>
                <w:rtl/>
              </w:rPr>
              <w:t>צבי</w:t>
            </w:r>
            <w:r w:rsidR="00346250">
              <w:rPr>
                <w:rFonts w:hint="cs"/>
                <w:rtl/>
              </w:rPr>
              <w:t>י</w:t>
            </w:r>
            <w:r w:rsidRPr="00F57452">
              <w:rPr>
                <w:rFonts w:hint="cs"/>
                <w:rtl/>
              </w:rPr>
              <w:t>ה</w:t>
            </w:r>
          </w:p>
        </w:tc>
      </w:tr>
      <w:tr w:rsidR="00B12D1D" w:rsidRPr="00F57452" w:rsidTr="00F57452">
        <w:tc>
          <w:tcPr>
            <w:tcW w:w="2410" w:type="dxa"/>
          </w:tcPr>
          <w:p w:rsidR="00B12D1D" w:rsidRPr="00F57452" w:rsidRDefault="00B12D1D" w:rsidP="00F64E4C">
            <w:pPr>
              <w:spacing w:line="360" w:lineRule="auto"/>
              <w:rPr>
                <w:rtl/>
              </w:rPr>
            </w:pPr>
          </w:p>
        </w:tc>
        <w:tc>
          <w:tcPr>
            <w:tcW w:w="1842" w:type="dxa"/>
          </w:tcPr>
          <w:p w:rsidR="00B12D1D" w:rsidRPr="00F57452" w:rsidRDefault="00B12D1D" w:rsidP="00F64E4C">
            <w:pPr>
              <w:spacing w:line="360" w:lineRule="auto"/>
              <w:rPr>
                <w:rtl/>
              </w:rPr>
            </w:pPr>
          </w:p>
        </w:tc>
        <w:tc>
          <w:tcPr>
            <w:tcW w:w="1418" w:type="dxa"/>
          </w:tcPr>
          <w:p w:rsidR="00B12D1D" w:rsidRPr="00F57452" w:rsidRDefault="00B12D1D" w:rsidP="00F64E4C">
            <w:pPr>
              <w:spacing w:line="360" w:lineRule="auto"/>
              <w:rPr>
                <w:color w:val="FF0000"/>
                <w:rtl/>
              </w:rPr>
            </w:pPr>
          </w:p>
        </w:tc>
        <w:tc>
          <w:tcPr>
            <w:tcW w:w="2410" w:type="dxa"/>
          </w:tcPr>
          <w:p w:rsidR="00B12D1D" w:rsidRPr="00F57452" w:rsidRDefault="00B12D1D" w:rsidP="00F64E4C">
            <w:pPr>
              <w:spacing w:line="360" w:lineRule="auto"/>
              <w:rPr>
                <w:rtl/>
              </w:rPr>
            </w:pPr>
          </w:p>
        </w:tc>
      </w:tr>
    </w:tbl>
    <w:p w:rsidR="00996BCC" w:rsidRDefault="00996BCC" w:rsidP="00F64E4C">
      <w:pPr>
        <w:spacing w:line="360" w:lineRule="auto"/>
        <w:rPr>
          <w:rtl/>
        </w:rPr>
      </w:pPr>
    </w:p>
    <w:p w:rsidR="00B12D1D" w:rsidRDefault="00B12D1D" w:rsidP="00F64E4C">
      <w:pPr>
        <w:spacing w:line="360" w:lineRule="auto"/>
        <w:rPr>
          <w:rtl/>
        </w:rPr>
      </w:pPr>
      <w:r>
        <w:rPr>
          <w:rFonts w:hint="cs"/>
          <w:rtl/>
        </w:rPr>
        <w:t>בישיבה הקרובה יימסר דו"ח על התקדמות בנושא איוש הצוותים.</w:t>
      </w:r>
    </w:p>
    <w:p w:rsidR="00346250" w:rsidRDefault="00346250" w:rsidP="00F64E4C">
      <w:pPr>
        <w:spacing w:line="360" w:lineRule="auto"/>
        <w:rPr>
          <w:b/>
          <w:bCs/>
          <w:sz w:val="24"/>
          <w:szCs w:val="24"/>
          <w:u w:val="single"/>
          <w:rtl/>
        </w:rPr>
      </w:pPr>
      <w:r>
        <w:rPr>
          <w:rFonts w:hint="cs"/>
          <w:rtl/>
        </w:rPr>
        <w:t>3</w:t>
      </w:r>
      <w:r w:rsidRPr="00346250">
        <w:rPr>
          <w:rFonts w:hint="cs"/>
          <w:b/>
          <w:bCs/>
          <w:sz w:val="24"/>
          <w:szCs w:val="24"/>
          <w:u w:val="single"/>
          <w:rtl/>
        </w:rPr>
        <w:t>. תקציב</w:t>
      </w:r>
    </w:p>
    <w:p w:rsidR="00346250" w:rsidRDefault="00346250" w:rsidP="00F64E4C">
      <w:pPr>
        <w:spacing w:line="360" w:lineRule="auto"/>
        <w:rPr>
          <w:sz w:val="24"/>
          <w:szCs w:val="24"/>
          <w:rtl/>
        </w:rPr>
      </w:pPr>
      <w:r w:rsidRPr="00346250">
        <w:rPr>
          <w:rFonts w:hint="cs"/>
          <w:sz w:val="24"/>
          <w:szCs w:val="24"/>
          <w:rtl/>
        </w:rPr>
        <w:t xml:space="preserve">דרור הציג ניתוח דו"ח ביצוע </w:t>
      </w:r>
      <w:r>
        <w:rPr>
          <w:rFonts w:hint="cs"/>
          <w:sz w:val="24"/>
          <w:szCs w:val="24"/>
          <w:rtl/>
        </w:rPr>
        <w:t>ש</w:t>
      </w:r>
      <w:r w:rsidRPr="00346250">
        <w:rPr>
          <w:rFonts w:hint="cs"/>
          <w:sz w:val="24"/>
          <w:szCs w:val="24"/>
          <w:rtl/>
        </w:rPr>
        <w:t>ל</w:t>
      </w:r>
      <w:r>
        <w:rPr>
          <w:rFonts w:hint="cs"/>
          <w:sz w:val="24"/>
          <w:szCs w:val="24"/>
          <w:rtl/>
        </w:rPr>
        <w:t xml:space="preserve"> </w:t>
      </w:r>
      <w:r w:rsidRPr="00346250">
        <w:rPr>
          <w:rFonts w:hint="cs"/>
          <w:sz w:val="24"/>
          <w:szCs w:val="24"/>
          <w:rtl/>
        </w:rPr>
        <w:t>תקציב  תרבות 2011-12</w:t>
      </w:r>
      <w:r>
        <w:rPr>
          <w:rFonts w:hint="cs"/>
          <w:sz w:val="24"/>
          <w:szCs w:val="24"/>
          <w:rtl/>
        </w:rPr>
        <w:t xml:space="preserve"> כפי שמופיע בנתוני הנה"ח.               העיון בדו"ח העלה שאלות לגבי נהלים </w:t>
      </w:r>
      <w:r w:rsidR="00F64E4C">
        <w:rPr>
          <w:rFonts w:hint="cs"/>
          <w:sz w:val="24"/>
          <w:szCs w:val="24"/>
          <w:rtl/>
        </w:rPr>
        <w:t>שונים</w:t>
      </w:r>
      <w:r>
        <w:rPr>
          <w:rFonts w:hint="cs"/>
          <w:sz w:val="24"/>
          <w:szCs w:val="24"/>
          <w:rtl/>
        </w:rPr>
        <w:t xml:space="preserve">: קשרים עם ספקים, רכישות  ללא אישור הרכז/ת, </w:t>
      </w:r>
      <w:r w:rsidR="00346227">
        <w:rPr>
          <w:rFonts w:hint="cs"/>
          <w:sz w:val="24"/>
          <w:szCs w:val="24"/>
          <w:rtl/>
        </w:rPr>
        <w:t>הבאת מופעים קנויים,</w:t>
      </w:r>
      <w:r>
        <w:rPr>
          <w:rFonts w:hint="cs"/>
          <w:sz w:val="24"/>
          <w:szCs w:val="24"/>
          <w:rtl/>
        </w:rPr>
        <w:t xml:space="preserve">סעיפי תקציב שלא ברור האם שייכים לתרבות וכו'. </w:t>
      </w:r>
      <w:r w:rsidR="00346227">
        <w:rPr>
          <w:rFonts w:hint="cs"/>
          <w:sz w:val="24"/>
          <w:szCs w:val="24"/>
          <w:rtl/>
        </w:rPr>
        <w:t xml:space="preserve">                                                   </w:t>
      </w:r>
      <w:r>
        <w:rPr>
          <w:rFonts w:hint="cs"/>
          <w:sz w:val="24"/>
          <w:szCs w:val="24"/>
          <w:rtl/>
        </w:rPr>
        <w:t>הועלתה הסתייגות והתנגדות להמשך העברת 50 אש"ח מתקציב תרבות לחינוך. (ההצעה בעבר התייחסה לתקציב 2012</w:t>
      </w:r>
      <w:r w:rsidR="00346227">
        <w:rPr>
          <w:rFonts w:hint="cs"/>
          <w:sz w:val="24"/>
          <w:szCs w:val="24"/>
          <w:rtl/>
        </w:rPr>
        <w:t xml:space="preserve"> ולדעת הצוות מתחייב דיון נפרד לגבי המשך "ההקצבה" בתקציב 2013). (לבדיקה וברור </w:t>
      </w:r>
      <w:r w:rsidR="00346227">
        <w:rPr>
          <w:sz w:val="24"/>
          <w:szCs w:val="24"/>
          <w:rtl/>
        </w:rPr>
        <w:t>–</w:t>
      </w:r>
      <w:r w:rsidR="00346227">
        <w:rPr>
          <w:rFonts w:hint="cs"/>
          <w:sz w:val="24"/>
          <w:szCs w:val="24"/>
          <w:rtl/>
        </w:rPr>
        <w:t xml:space="preserve"> דרור-אברהם).</w:t>
      </w:r>
    </w:p>
    <w:p w:rsidR="00346250" w:rsidRDefault="00346227" w:rsidP="00F64E4C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לקראת הישיבה הבאה ייעשה ניסיון להכין הצעת תקציב המתייחסת לתקציב המאושר כרגע, 150 אש"ח,                                                                                                                                          הצעת התקציב תכלול עלות שכר לרכז/ת, תקציב שוטף למחסן ציוד וביצוע החגים והאירועים המצויינים בטבלה. </w:t>
      </w:r>
      <w:r w:rsidR="00F64E4C"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               </w:t>
      </w:r>
      <w:r>
        <w:rPr>
          <w:rFonts w:hint="cs"/>
          <w:sz w:val="24"/>
          <w:szCs w:val="24"/>
          <w:rtl/>
        </w:rPr>
        <w:t>חברי הצוות מוזמנים לנסות ולבנות הצעה ולהעבירה אל דרור ואוכמה לקראת הישיבה הבאה.</w:t>
      </w:r>
    </w:p>
    <w:p w:rsidR="00F64E4C" w:rsidRPr="00EE6718" w:rsidRDefault="00F64E4C" w:rsidP="00F64E4C">
      <w:pPr>
        <w:spacing w:line="360" w:lineRule="auto"/>
        <w:rPr>
          <w:sz w:val="24"/>
          <w:szCs w:val="24"/>
          <w:u w:val="single"/>
          <w:rtl/>
        </w:rPr>
      </w:pPr>
      <w:r w:rsidRPr="00EE6718">
        <w:rPr>
          <w:rFonts w:hint="cs"/>
          <w:sz w:val="24"/>
          <w:szCs w:val="24"/>
          <w:u w:val="single"/>
          <w:rtl/>
        </w:rPr>
        <w:t>הגשת הצעת תקציב לוועד אמורה להיות צעד משמעותי לקראת השלמת עבודת הצוות!!!</w:t>
      </w:r>
    </w:p>
    <w:p w:rsidR="00346227" w:rsidRDefault="00346227" w:rsidP="00F64E4C">
      <w:pPr>
        <w:spacing w:line="360" w:lineRule="auto"/>
        <w:rPr>
          <w:b/>
          <w:bCs/>
          <w:sz w:val="24"/>
          <w:szCs w:val="24"/>
          <w:u w:val="single"/>
          <w:rtl/>
        </w:rPr>
      </w:pPr>
      <w:r w:rsidRPr="00346227">
        <w:rPr>
          <w:rFonts w:hint="cs"/>
          <w:b/>
          <w:bCs/>
          <w:sz w:val="24"/>
          <w:szCs w:val="24"/>
          <w:u w:val="single"/>
          <w:rtl/>
        </w:rPr>
        <w:t>הישיבה הבאה תתקיים ביום ד' 13.2.13</w:t>
      </w:r>
    </w:p>
    <w:p w:rsidR="00346227" w:rsidRDefault="00346227" w:rsidP="00F64E4C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סעיפים נוספים </w:t>
      </w:r>
      <w:r w:rsidR="00F64E4C">
        <w:rPr>
          <w:rFonts w:hint="cs"/>
          <w:sz w:val="24"/>
          <w:szCs w:val="24"/>
          <w:rtl/>
        </w:rPr>
        <w:t xml:space="preserve">לדיון בישיבה הבאה:                                                                                                                עדכון והשלמת רשימת רכזי צוותי החגים </w:t>
      </w:r>
      <w:r w:rsidR="00F64E4C">
        <w:rPr>
          <w:sz w:val="24"/>
          <w:szCs w:val="24"/>
          <w:rtl/>
        </w:rPr>
        <w:t>–</w:t>
      </w:r>
      <w:r w:rsidR="00F64E4C">
        <w:rPr>
          <w:rFonts w:hint="cs"/>
          <w:sz w:val="24"/>
          <w:szCs w:val="24"/>
          <w:rtl/>
        </w:rPr>
        <w:t xml:space="preserve"> וודאו עם האנשים שבאחריותכם </w:t>
      </w:r>
      <w:r w:rsidR="00F64E4C" w:rsidRPr="00F64E4C">
        <w:rPr>
          <w:rFonts w:hint="cs"/>
          <w:sz w:val="24"/>
          <w:szCs w:val="24"/>
          <w:rtl/>
        </w:rPr>
        <w:t xml:space="preserve">את נכונותם לקבלת התפקיד.                                                                            </w:t>
      </w:r>
      <w:r w:rsidR="00F64E4C">
        <w:rPr>
          <w:rFonts w:hint="cs"/>
          <w:sz w:val="24"/>
          <w:szCs w:val="24"/>
          <w:rtl/>
        </w:rPr>
        <w:t xml:space="preserve">                                                           </w:t>
      </w:r>
      <w:r w:rsidR="00F64E4C" w:rsidRPr="00F64E4C">
        <w:rPr>
          <w:rFonts w:hint="cs"/>
          <w:sz w:val="24"/>
          <w:szCs w:val="24"/>
          <w:rtl/>
        </w:rPr>
        <w:t>מחסן תרבות</w:t>
      </w:r>
      <w:r w:rsidR="00F64E4C">
        <w:rPr>
          <w:rFonts w:hint="cs"/>
          <w:sz w:val="24"/>
          <w:szCs w:val="24"/>
          <w:rtl/>
        </w:rPr>
        <w:t xml:space="preserve"> (תודה לצבייה שרכזה והביאה נתונים</w:t>
      </w:r>
      <w:r w:rsidR="00F64E4C">
        <w:rPr>
          <w:sz w:val="24"/>
          <w:szCs w:val="24"/>
          <w:rtl/>
        </w:rPr>
        <w:t>–</w:t>
      </w:r>
      <w:r w:rsidR="00F64E4C">
        <w:rPr>
          <w:rFonts w:hint="cs"/>
          <w:sz w:val="24"/>
          <w:szCs w:val="24"/>
          <w:rtl/>
        </w:rPr>
        <w:t xml:space="preserve"> נשתדל לקדם את הנושא בישיבה הבאה).</w:t>
      </w:r>
    </w:p>
    <w:p w:rsidR="00F64E4C" w:rsidRDefault="00F64E4C" w:rsidP="00F64E4C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תודה על ההיענות ושיתוף הפעולה.</w:t>
      </w:r>
    </w:p>
    <w:p w:rsidR="00F64E4C" w:rsidRPr="00346227" w:rsidRDefault="00F64E4C" w:rsidP="00F64E4C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דרור ואוכמה.</w:t>
      </w:r>
    </w:p>
    <w:p w:rsidR="00346227" w:rsidRPr="00346250" w:rsidRDefault="00346227" w:rsidP="00F64E4C">
      <w:pPr>
        <w:spacing w:line="360" w:lineRule="auto"/>
        <w:rPr>
          <w:sz w:val="24"/>
          <w:szCs w:val="24"/>
          <w:rtl/>
        </w:rPr>
      </w:pPr>
    </w:p>
    <w:sectPr w:rsidR="00346227" w:rsidRPr="00346250" w:rsidSect="00E14E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FD8" w:rsidRDefault="00347FD8" w:rsidP="009D1BBC">
      <w:pPr>
        <w:spacing w:after="0" w:line="240" w:lineRule="auto"/>
      </w:pPr>
      <w:r>
        <w:separator/>
      </w:r>
    </w:p>
  </w:endnote>
  <w:endnote w:type="continuationSeparator" w:id="0">
    <w:p w:rsidR="00347FD8" w:rsidRDefault="00347FD8" w:rsidP="009D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FD8" w:rsidRDefault="00347FD8" w:rsidP="009D1BBC">
      <w:pPr>
        <w:spacing w:after="0" w:line="240" w:lineRule="auto"/>
      </w:pPr>
      <w:r>
        <w:separator/>
      </w:r>
    </w:p>
  </w:footnote>
  <w:footnote w:type="continuationSeparator" w:id="0">
    <w:p w:rsidR="00347FD8" w:rsidRDefault="00347FD8" w:rsidP="009D1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C7724"/>
    <w:multiLevelType w:val="hybridMultilevel"/>
    <w:tmpl w:val="4A1EC678"/>
    <w:lvl w:ilvl="0" w:tplc="44F8646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1FD"/>
    <w:rsid w:val="000E11FD"/>
    <w:rsid w:val="0027642C"/>
    <w:rsid w:val="00315E83"/>
    <w:rsid w:val="00325720"/>
    <w:rsid w:val="00346227"/>
    <w:rsid w:val="00346250"/>
    <w:rsid w:val="00347FD8"/>
    <w:rsid w:val="00413C11"/>
    <w:rsid w:val="005A5DCE"/>
    <w:rsid w:val="006B4DE5"/>
    <w:rsid w:val="00782890"/>
    <w:rsid w:val="00996BCC"/>
    <w:rsid w:val="009D1BBC"/>
    <w:rsid w:val="00AB35B1"/>
    <w:rsid w:val="00B12D1D"/>
    <w:rsid w:val="00B36A26"/>
    <w:rsid w:val="00C14A0F"/>
    <w:rsid w:val="00C16B8C"/>
    <w:rsid w:val="00C64D7E"/>
    <w:rsid w:val="00CE444E"/>
    <w:rsid w:val="00E14EC9"/>
    <w:rsid w:val="00EE6718"/>
    <w:rsid w:val="00F214B6"/>
    <w:rsid w:val="00F4747C"/>
    <w:rsid w:val="00F57452"/>
    <w:rsid w:val="00F6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4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1FD"/>
    <w:pPr>
      <w:ind w:left="720"/>
      <w:contextualSpacing/>
    </w:pPr>
  </w:style>
  <w:style w:type="table" w:styleId="a4">
    <w:name w:val="Table Grid"/>
    <w:basedOn w:val="a1"/>
    <w:uiPriority w:val="59"/>
    <w:rsid w:val="00996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9D1BBC"/>
    <w:pPr>
      <w:spacing w:after="0"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semiHidden/>
    <w:rsid w:val="009D1BB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D1B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78CD5-DE4D-4AB0-9020-8F494BA7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Uchma</dc:creator>
  <cp:lastModifiedBy>Uchma</cp:lastModifiedBy>
  <cp:revision>2</cp:revision>
  <dcterms:created xsi:type="dcterms:W3CDTF">2013-02-16T20:08:00Z</dcterms:created>
  <dcterms:modified xsi:type="dcterms:W3CDTF">2013-02-16T20:08:00Z</dcterms:modified>
</cp:coreProperties>
</file>