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FB0" w:rsidRPr="00FA486A" w:rsidRDefault="005E0FB0" w:rsidP="005E0FB0">
      <w:pPr>
        <w:spacing w:line="360" w:lineRule="auto"/>
        <w:rPr>
          <w:b/>
          <w:bCs/>
          <w:sz w:val="28"/>
          <w:szCs w:val="28"/>
          <w:u w:val="single"/>
          <w:rtl/>
        </w:rPr>
      </w:pPr>
      <w:r w:rsidRPr="00FA486A">
        <w:rPr>
          <w:rFonts w:hint="cs"/>
          <w:b/>
          <w:bCs/>
          <w:sz w:val="28"/>
          <w:szCs w:val="28"/>
          <w:u w:val="single"/>
          <w:rtl/>
        </w:rPr>
        <w:t>טקס יום הזיכרון 25.4.23  (</w:t>
      </w:r>
      <w:proofErr w:type="spellStart"/>
      <w:r w:rsidRPr="00FA486A">
        <w:rPr>
          <w:rFonts w:hint="cs"/>
          <w:b/>
          <w:bCs/>
          <w:color w:val="FF0000"/>
          <w:sz w:val="28"/>
          <w:szCs w:val="28"/>
          <w:u w:val="single"/>
          <w:rtl/>
        </w:rPr>
        <w:t>עידכון</w:t>
      </w:r>
      <w:proofErr w:type="spellEnd"/>
      <w:r w:rsidRPr="00FA486A">
        <w:rPr>
          <w:rFonts w:hint="cs"/>
          <w:b/>
          <w:bCs/>
          <w:sz w:val="28"/>
          <w:szCs w:val="28"/>
          <w:u w:val="single"/>
          <w:rtl/>
        </w:rPr>
        <w:t>)</w:t>
      </w:r>
    </w:p>
    <w:p w:rsidR="005E0FB0" w:rsidRPr="00FA486A" w:rsidRDefault="005E0FB0" w:rsidP="005E0FB0">
      <w:pPr>
        <w:spacing w:line="360" w:lineRule="auto"/>
        <w:rPr>
          <w:sz w:val="28"/>
          <w:szCs w:val="28"/>
          <w:rtl/>
        </w:rPr>
      </w:pPr>
      <w:r w:rsidRPr="00FA486A">
        <w:rPr>
          <w:rFonts w:hint="cs"/>
          <w:sz w:val="28"/>
          <w:szCs w:val="28"/>
          <w:rtl/>
        </w:rPr>
        <w:t xml:space="preserve">10.45 </w:t>
      </w:r>
      <w:r w:rsidRPr="00FA486A">
        <w:rPr>
          <w:sz w:val="28"/>
          <w:szCs w:val="28"/>
          <w:rtl/>
        </w:rPr>
        <w:t>–</w:t>
      </w:r>
      <w:r w:rsidRPr="00FA486A">
        <w:rPr>
          <w:rFonts w:hint="cs"/>
          <w:sz w:val="28"/>
          <w:szCs w:val="28"/>
          <w:rtl/>
        </w:rPr>
        <w:t xml:space="preserve"> התכנסות</w:t>
      </w:r>
    </w:p>
    <w:p w:rsidR="005E0FB0" w:rsidRPr="00FA486A" w:rsidRDefault="005E0FB0" w:rsidP="005E0FB0">
      <w:pPr>
        <w:spacing w:line="360" w:lineRule="auto"/>
        <w:rPr>
          <w:sz w:val="28"/>
          <w:szCs w:val="28"/>
          <w:rtl/>
        </w:rPr>
      </w:pPr>
      <w:r w:rsidRPr="00FA486A">
        <w:rPr>
          <w:rFonts w:hint="cs"/>
          <w:sz w:val="28"/>
          <w:szCs w:val="28"/>
          <w:rtl/>
        </w:rPr>
        <w:t xml:space="preserve">11.00 </w:t>
      </w:r>
      <w:r w:rsidRPr="00FA486A">
        <w:rPr>
          <w:sz w:val="28"/>
          <w:szCs w:val="28"/>
          <w:rtl/>
        </w:rPr>
        <w:t>–</w:t>
      </w:r>
      <w:r w:rsidRPr="00FA486A">
        <w:rPr>
          <w:rFonts w:hint="cs"/>
          <w:sz w:val="28"/>
          <w:szCs w:val="28"/>
          <w:rtl/>
        </w:rPr>
        <w:t xml:space="preserve"> צפירה</w:t>
      </w:r>
    </w:p>
    <w:p w:rsidR="005E0FB0" w:rsidRPr="00FA486A" w:rsidRDefault="005E0FB0" w:rsidP="005E0FB0">
      <w:pPr>
        <w:spacing w:line="360" w:lineRule="auto"/>
        <w:rPr>
          <w:sz w:val="28"/>
          <w:szCs w:val="28"/>
          <w:rtl/>
        </w:rPr>
      </w:pPr>
      <w:r w:rsidRPr="00FA486A">
        <w:rPr>
          <w:rFonts w:hint="cs"/>
          <w:sz w:val="28"/>
          <w:szCs w:val="28"/>
          <w:rtl/>
        </w:rPr>
        <w:t xml:space="preserve">קריאת יזכור </w:t>
      </w:r>
      <w:r w:rsidRPr="00FA486A">
        <w:rPr>
          <w:sz w:val="28"/>
          <w:szCs w:val="28"/>
          <w:rtl/>
        </w:rPr>
        <w:t>–</w:t>
      </w:r>
      <w:r w:rsidRPr="00FA486A">
        <w:rPr>
          <w:rFonts w:hint="cs"/>
          <w:sz w:val="28"/>
          <w:szCs w:val="28"/>
          <w:rtl/>
        </w:rPr>
        <w:t xml:space="preserve"> שלומי גרבר</w:t>
      </w:r>
    </w:p>
    <w:p w:rsidR="005E0FB0" w:rsidRPr="00FA486A" w:rsidRDefault="005E0FB0" w:rsidP="005E0FB0">
      <w:pPr>
        <w:spacing w:line="360" w:lineRule="auto"/>
        <w:rPr>
          <w:sz w:val="28"/>
          <w:szCs w:val="28"/>
          <w:rtl/>
        </w:rPr>
      </w:pPr>
      <w:r w:rsidRPr="00FA486A">
        <w:rPr>
          <w:rFonts w:hint="cs"/>
          <w:sz w:val="28"/>
          <w:szCs w:val="28"/>
          <w:rtl/>
        </w:rPr>
        <w:t xml:space="preserve">דבר הישוב </w:t>
      </w:r>
      <w:r w:rsidRPr="00FA486A">
        <w:rPr>
          <w:sz w:val="28"/>
          <w:szCs w:val="28"/>
          <w:rtl/>
        </w:rPr>
        <w:t>–</w:t>
      </w:r>
      <w:r w:rsidRPr="00FA486A">
        <w:rPr>
          <w:rFonts w:hint="cs"/>
          <w:sz w:val="28"/>
          <w:szCs w:val="28"/>
          <w:rtl/>
        </w:rPr>
        <w:t xml:space="preserve"> חלי ואלון</w:t>
      </w:r>
    </w:p>
    <w:p w:rsidR="005E0FB0" w:rsidRPr="00FA486A" w:rsidRDefault="005E0FB0" w:rsidP="005E0FB0">
      <w:pPr>
        <w:spacing w:line="360" w:lineRule="auto"/>
        <w:rPr>
          <w:sz w:val="28"/>
          <w:szCs w:val="28"/>
          <w:rtl/>
        </w:rPr>
      </w:pPr>
      <w:r w:rsidRPr="00FA486A">
        <w:rPr>
          <w:rFonts w:hint="cs"/>
          <w:sz w:val="28"/>
          <w:szCs w:val="28"/>
          <w:rtl/>
        </w:rPr>
        <w:t xml:space="preserve">שירה - </w:t>
      </w:r>
      <w:r>
        <w:rPr>
          <w:rFonts w:hint="cs"/>
          <w:sz w:val="28"/>
          <w:szCs w:val="28"/>
          <w:rtl/>
        </w:rPr>
        <w:t>-לראות את ה</w:t>
      </w:r>
      <w:r w:rsidRPr="00FA486A">
        <w:rPr>
          <w:rFonts w:hint="cs"/>
          <w:sz w:val="28"/>
          <w:szCs w:val="28"/>
          <w:rtl/>
        </w:rPr>
        <w:t>אור"  שרים עילי ונגה</w:t>
      </w:r>
    </w:p>
    <w:p w:rsidR="005E0FB0" w:rsidRPr="00FA486A" w:rsidRDefault="005E0FB0" w:rsidP="005E0FB0">
      <w:pPr>
        <w:spacing w:line="360" w:lineRule="auto"/>
        <w:rPr>
          <w:sz w:val="28"/>
          <w:szCs w:val="28"/>
          <w:rtl/>
        </w:rPr>
      </w:pPr>
      <w:r w:rsidRPr="00FA486A">
        <w:rPr>
          <w:rFonts w:hint="cs"/>
          <w:sz w:val="28"/>
          <w:szCs w:val="28"/>
          <w:rtl/>
        </w:rPr>
        <w:t xml:space="preserve">קריאה </w:t>
      </w:r>
      <w:r w:rsidRPr="00FA486A">
        <w:rPr>
          <w:sz w:val="28"/>
          <w:szCs w:val="28"/>
          <w:rtl/>
        </w:rPr>
        <w:t>–</w:t>
      </w:r>
      <w:r w:rsidRPr="00FA486A">
        <w:rPr>
          <w:rFonts w:hint="cs"/>
          <w:sz w:val="28"/>
          <w:szCs w:val="28"/>
          <w:rtl/>
        </w:rPr>
        <w:t xml:space="preserve">  "כמו אתה" </w:t>
      </w:r>
      <w:r w:rsidRPr="00FA486A">
        <w:rPr>
          <w:sz w:val="28"/>
          <w:szCs w:val="28"/>
          <w:rtl/>
        </w:rPr>
        <w:t>–</w:t>
      </w:r>
      <w:r w:rsidRPr="00FA486A">
        <w:rPr>
          <w:rFonts w:hint="cs"/>
          <w:sz w:val="28"/>
          <w:szCs w:val="28"/>
          <w:rtl/>
        </w:rPr>
        <w:t xml:space="preserve"> קורא משה </w:t>
      </w:r>
      <w:proofErr w:type="spellStart"/>
      <w:r w:rsidRPr="00FA486A">
        <w:rPr>
          <w:rFonts w:hint="cs"/>
          <w:sz w:val="28"/>
          <w:szCs w:val="28"/>
          <w:rtl/>
        </w:rPr>
        <w:t>ברוידא</w:t>
      </w:r>
      <w:proofErr w:type="spellEnd"/>
      <w:r>
        <w:rPr>
          <w:rFonts w:hint="cs"/>
          <w:sz w:val="28"/>
          <w:szCs w:val="28"/>
          <w:rtl/>
        </w:rPr>
        <w:t>.</w:t>
      </w:r>
    </w:p>
    <w:p w:rsidR="005E0FB0" w:rsidRPr="00FA486A" w:rsidRDefault="005E0FB0" w:rsidP="005E0FB0">
      <w:pPr>
        <w:spacing w:line="360" w:lineRule="auto"/>
        <w:rPr>
          <w:sz w:val="28"/>
          <w:szCs w:val="28"/>
          <w:rtl/>
        </w:rPr>
      </w:pPr>
      <w:r w:rsidRPr="00FA486A">
        <w:rPr>
          <w:rFonts w:hint="cs"/>
          <w:sz w:val="28"/>
          <w:szCs w:val="28"/>
          <w:rtl/>
        </w:rPr>
        <w:t xml:space="preserve">קריאה </w:t>
      </w:r>
      <w:r w:rsidRPr="00FA486A">
        <w:rPr>
          <w:sz w:val="28"/>
          <w:szCs w:val="28"/>
          <w:rtl/>
        </w:rPr>
        <w:t>–</w:t>
      </w:r>
      <w:r w:rsidRPr="00FA486A">
        <w:rPr>
          <w:rFonts w:hint="cs"/>
          <w:sz w:val="28"/>
          <w:szCs w:val="28"/>
          <w:rtl/>
        </w:rPr>
        <w:t xml:space="preserve"> "אני לומדת לחיות מחדש" </w:t>
      </w:r>
      <w:r w:rsidRPr="00FA486A">
        <w:rPr>
          <w:sz w:val="28"/>
          <w:szCs w:val="28"/>
          <w:rtl/>
        </w:rPr>
        <w:t>–</w:t>
      </w:r>
      <w:r w:rsidRPr="00FA486A">
        <w:rPr>
          <w:rFonts w:hint="cs"/>
          <w:sz w:val="28"/>
          <w:szCs w:val="28"/>
          <w:rtl/>
        </w:rPr>
        <w:t xml:space="preserve"> קוראת ריקי בן אריה</w:t>
      </w:r>
      <w:r>
        <w:rPr>
          <w:rFonts w:hint="cs"/>
          <w:sz w:val="28"/>
          <w:szCs w:val="28"/>
          <w:rtl/>
        </w:rPr>
        <w:t>.</w:t>
      </w:r>
    </w:p>
    <w:p w:rsidR="005E0FB0" w:rsidRPr="00FA486A" w:rsidRDefault="005E0FB0" w:rsidP="005E0FB0">
      <w:pPr>
        <w:spacing w:line="360" w:lineRule="auto"/>
        <w:rPr>
          <w:sz w:val="28"/>
          <w:szCs w:val="28"/>
          <w:rtl/>
        </w:rPr>
      </w:pPr>
      <w:r w:rsidRPr="00FA486A">
        <w:rPr>
          <w:rFonts w:hint="cs"/>
          <w:sz w:val="28"/>
          <w:szCs w:val="28"/>
          <w:rtl/>
        </w:rPr>
        <w:t>נגינה- "מקום לדאגה" (יונתן גפן)  - מנגנים צביקה תל אור ודניאל שקד</w:t>
      </w:r>
      <w:r>
        <w:rPr>
          <w:rFonts w:hint="cs"/>
          <w:sz w:val="28"/>
          <w:szCs w:val="28"/>
          <w:rtl/>
        </w:rPr>
        <w:t>.</w:t>
      </w:r>
    </w:p>
    <w:p w:rsidR="005E0FB0" w:rsidRPr="00FA486A" w:rsidRDefault="005E0FB0" w:rsidP="005E0FB0">
      <w:pPr>
        <w:spacing w:line="360" w:lineRule="auto"/>
        <w:rPr>
          <w:sz w:val="28"/>
          <w:szCs w:val="28"/>
          <w:rtl/>
        </w:rPr>
      </w:pPr>
      <w:r w:rsidRPr="00FA486A">
        <w:rPr>
          <w:rFonts w:hint="cs"/>
          <w:sz w:val="28"/>
          <w:szCs w:val="28"/>
          <w:rtl/>
        </w:rPr>
        <w:t>קריאה " אתה יודע כמה</w:t>
      </w:r>
      <w:r>
        <w:rPr>
          <w:rFonts w:hint="cs"/>
          <w:sz w:val="28"/>
          <w:szCs w:val="28"/>
          <w:rtl/>
        </w:rPr>
        <w:t xml:space="preserve"> </w:t>
      </w:r>
      <w:r w:rsidRPr="00FA486A">
        <w:rPr>
          <w:rFonts w:hint="cs"/>
          <w:sz w:val="28"/>
          <w:szCs w:val="28"/>
          <w:rtl/>
        </w:rPr>
        <w:t xml:space="preserve">ימי זיכרון.." (מאיר שלו) </w:t>
      </w:r>
      <w:r>
        <w:rPr>
          <w:rFonts w:hint="cs"/>
          <w:sz w:val="28"/>
          <w:szCs w:val="28"/>
          <w:rtl/>
        </w:rPr>
        <w:t xml:space="preserve">קורא </w:t>
      </w:r>
      <w:r w:rsidRPr="00FA486A">
        <w:rPr>
          <w:rFonts w:hint="cs"/>
          <w:sz w:val="28"/>
          <w:szCs w:val="28"/>
          <w:rtl/>
        </w:rPr>
        <w:t xml:space="preserve">- אבישי </w:t>
      </w:r>
      <w:proofErr w:type="spellStart"/>
      <w:r w:rsidRPr="00FA486A">
        <w:rPr>
          <w:rFonts w:hint="cs"/>
          <w:sz w:val="28"/>
          <w:szCs w:val="28"/>
          <w:rtl/>
        </w:rPr>
        <w:t>רטנר</w:t>
      </w:r>
      <w:proofErr w:type="spellEnd"/>
      <w:r>
        <w:rPr>
          <w:rFonts w:hint="cs"/>
          <w:sz w:val="28"/>
          <w:szCs w:val="28"/>
          <w:rtl/>
        </w:rPr>
        <w:t>.</w:t>
      </w:r>
    </w:p>
    <w:p w:rsidR="005E0FB0" w:rsidRDefault="005E0FB0" w:rsidP="005E0FB0">
      <w:pPr>
        <w:spacing w:line="360" w:lineRule="auto"/>
        <w:rPr>
          <w:sz w:val="28"/>
          <w:szCs w:val="28"/>
          <w:rtl/>
        </w:rPr>
      </w:pPr>
      <w:r w:rsidRPr="00FA486A">
        <w:rPr>
          <w:rFonts w:hint="cs"/>
          <w:sz w:val="28"/>
          <w:szCs w:val="28"/>
          <w:rtl/>
        </w:rPr>
        <w:t xml:space="preserve">התקווה </w:t>
      </w:r>
      <w:r>
        <w:rPr>
          <w:rFonts w:hint="cs"/>
          <w:sz w:val="28"/>
          <w:szCs w:val="28"/>
          <w:rtl/>
        </w:rPr>
        <w:t>.</w:t>
      </w:r>
    </w:p>
    <w:p w:rsidR="00E43EBE" w:rsidRPr="00FA486A" w:rsidRDefault="00E43EBE" w:rsidP="00E43EBE">
      <w:pPr>
        <w:spacing w:line="360" w:lineRule="auto"/>
        <w:rPr>
          <w:b/>
          <w:bCs/>
          <w:sz w:val="28"/>
          <w:szCs w:val="28"/>
          <w:u w:val="single"/>
          <w:rtl/>
        </w:rPr>
      </w:pPr>
      <w:r w:rsidRPr="00FA486A">
        <w:rPr>
          <w:rFonts w:hint="cs"/>
          <w:b/>
          <w:bCs/>
          <w:sz w:val="28"/>
          <w:szCs w:val="28"/>
          <w:u w:val="single"/>
          <w:rtl/>
        </w:rPr>
        <w:t>טקס יום הזיכרון 25.4.23  (</w:t>
      </w:r>
      <w:proofErr w:type="spellStart"/>
      <w:r w:rsidRPr="00FA486A">
        <w:rPr>
          <w:rFonts w:hint="cs"/>
          <w:b/>
          <w:bCs/>
          <w:color w:val="FF0000"/>
          <w:sz w:val="28"/>
          <w:szCs w:val="28"/>
          <w:u w:val="single"/>
          <w:rtl/>
        </w:rPr>
        <w:t>עידכון</w:t>
      </w:r>
      <w:proofErr w:type="spellEnd"/>
      <w:r w:rsidRPr="00FA486A">
        <w:rPr>
          <w:rFonts w:hint="cs"/>
          <w:b/>
          <w:bCs/>
          <w:sz w:val="28"/>
          <w:szCs w:val="28"/>
          <w:u w:val="single"/>
          <w:rtl/>
        </w:rPr>
        <w:t>)</w:t>
      </w:r>
    </w:p>
    <w:p w:rsidR="00E43EBE" w:rsidRPr="00FA486A" w:rsidRDefault="00E43EBE" w:rsidP="00E43EBE">
      <w:pPr>
        <w:spacing w:line="360" w:lineRule="auto"/>
        <w:rPr>
          <w:sz w:val="28"/>
          <w:szCs w:val="28"/>
          <w:rtl/>
        </w:rPr>
      </w:pPr>
      <w:r w:rsidRPr="00FA486A">
        <w:rPr>
          <w:rFonts w:hint="cs"/>
          <w:sz w:val="28"/>
          <w:szCs w:val="28"/>
          <w:rtl/>
        </w:rPr>
        <w:t xml:space="preserve">10.45 </w:t>
      </w:r>
      <w:r w:rsidRPr="00FA486A">
        <w:rPr>
          <w:sz w:val="28"/>
          <w:szCs w:val="28"/>
          <w:rtl/>
        </w:rPr>
        <w:t>–</w:t>
      </w:r>
      <w:r w:rsidRPr="00FA486A">
        <w:rPr>
          <w:rFonts w:hint="cs"/>
          <w:sz w:val="28"/>
          <w:szCs w:val="28"/>
          <w:rtl/>
        </w:rPr>
        <w:t xml:space="preserve"> התכנסות</w:t>
      </w:r>
    </w:p>
    <w:p w:rsidR="00E43EBE" w:rsidRPr="00FA486A" w:rsidRDefault="00E43EBE" w:rsidP="00E43EBE">
      <w:pPr>
        <w:spacing w:line="360" w:lineRule="auto"/>
        <w:rPr>
          <w:sz w:val="28"/>
          <w:szCs w:val="28"/>
          <w:rtl/>
        </w:rPr>
      </w:pPr>
      <w:r w:rsidRPr="00FA486A">
        <w:rPr>
          <w:rFonts w:hint="cs"/>
          <w:sz w:val="28"/>
          <w:szCs w:val="28"/>
          <w:rtl/>
        </w:rPr>
        <w:t xml:space="preserve">11.00 </w:t>
      </w:r>
      <w:r w:rsidRPr="00FA486A">
        <w:rPr>
          <w:sz w:val="28"/>
          <w:szCs w:val="28"/>
          <w:rtl/>
        </w:rPr>
        <w:t>–</w:t>
      </w:r>
      <w:r w:rsidRPr="00FA486A">
        <w:rPr>
          <w:rFonts w:hint="cs"/>
          <w:sz w:val="28"/>
          <w:szCs w:val="28"/>
          <w:rtl/>
        </w:rPr>
        <w:t xml:space="preserve"> צפירה</w:t>
      </w:r>
    </w:p>
    <w:p w:rsidR="00E43EBE" w:rsidRPr="00FA486A" w:rsidRDefault="00E43EBE" w:rsidP="00E43EBE">
      <w:pPr>
        <w:spacing w:line="360" w:lineRule="auto"/>
        <w:rPr>
          <w:sz w:val="28"/>
          <w:szCs w:val="28"/>
          <w:rtl/>
        </w:rPr>
      </w:pPr>
      <w:r w:rsidRPr="00FA486A">
        <w:rPr>
          <w:rFonts w:hint="cs"/>
          <w:sz w:val="28"/>
          <w:szCs w:val="28"/>
          <w:rtl/>
        </w:rPr>
        <w:t xml:space="preserve">קריאת יזכור </w:t>
      </w:r>
      <w:r w:rsidRPr="00FA486A">
        <w:rPr>
          <w:sz w:val="28"/>
          <w:szCs w:val="28"/>
          <w:rtl/>
        </w:rPr>
        <w:t>–</w:t>
      </w:r>
      <w:r w:rsidRPr="00FA486A">
        <w:rPr>
          <w:rFonts w:hint="cs"/>
          <w:sz w:val="28"/>
          <w:szCs w:val="28"/>
          <w:rtl/>
        </w:rPr>
        <w:t xml:space="preserve"> שלומי גרבר</w:t>
      </w:r>
    </w:p>
    <w:p w:rsidR="00E43EBE" w:rsidRPr="00FA486A" w:rsidRDefault="00E43EBE" w:rsidP="00E43EBE">
      <w:pPr>
        <w:spacing w:line="360" w:lineRule="auto"/>
        <w:rPr>
          <w:sz w:val="28"/>
          <w:szCs w:val="28"/>
          <w:rtl/>
        </w:rPr>
      </w:pPr>
      <w:r w:rsidRPr="00FA486A">
        <w:rPr>
          <w:rFonts w:hint="cs"/>
          <w:sz w:val="28"/>
          <w:szCs w:val="28"/>
          <w:rtl/>
        </w:rPr>
        <w:t xml:space="preserve">דבר הישוב </w:t>
      </w:r>
      <w:r w:rsidRPr="00FA486A">
        <w:rPr>
          <w:sz w:val="28"/>
          <w:szCs w:val="28"/>
          <w:rtl/>
        </w:rPr>
        <w:t>–</w:t>
      </w:r>
      <w:r w:rsidRPr="00FA486A">
        <w:rPr>
          <w:rFonts w:hint="cs"/>
          <w:sz w:val="28"/>
          <w:szCs w:val="28"/>
          <w:rtl/>
        </w:rPr>
        <w:t xml:space="preserve"> חלי ואלון</w:t>
      </w:r>
    </w:p>
    <w:p w:rsidR="00E43EBE" w:rsidRPr="00FA486A" w:rsidRDefault="00E43EBE" w:rsidP="00E43EBE">
      <w:pPr>
        <w:spacing w:line="360" w:lineRule="auto"/>
        <w:rPr>
          <w:sz w:val="28"/>
          <w:szCs w:val="28"/>
          <w:rtl/>
        </w:rPr>
      </w:pPr>
      <w:r w:rsidRPr="00FA486A">
        <w:rPr>
          <w:rFonts w:hint="cs"/>
          <w:sz w:val="28"/>
          <w:szCs w:val="28"/>
          <w:rtl/>
        </w:rPr>
        <w:t xml:space="preserve">שירה - </w:t>
      </w:r>
      <w:r>
        <w:rPr>
          <w:rFonts w:hint="cs"/>
          <w:sz w:val="28"/>
          <w:szCs w:val="28"/>
          <w:rtl/>
        </w:rPr>
        <w:t>-לראות את ה</w:t>
      </w:r>
      <w:r w:rsidRPr="00FA486A">
        <w:rPr>
          <w:rFonts w:hint="cs"/>
          <w:sz w:val="28"/>
          <w:szCs w:val="28"/>
          <w:rtl/>
        </w:rPr>
        <w:t>אור"  שרים עילי ונגה</w:t>
      </w:r>
    </w:p>
    <w:p w:rsidR="00E43EBE" w:rsidRPr="00FA486A" w:rsidRDefault="00E43EBE" w:rsidP="00E43EBE">
      <w:pPr>
        <w:spacing w:line="360" w:lineRule="auto"/>
        <w:rPr>
          <w:sz w:val="28"/>
          <w:szCs w:val="28"/>
          <w:rtl/>
        </w:rPr>
      </w:pPr>
      <w:r w:rsidRPr="00FA486A">
        <w:rPr>
          <w:rFonts w:hint="cs"/>
          <w:sz w:val="28"/>
          <w:szCs w:val="28"/>
          <w:rtl/>
        </w:rPr>
        <w:t xml:space="preserve">קריאה </w:t>
      </w:r>
      <w:r w:rsidRPr="00FA486A">
        <w:rPr>
          <w:sz w:val="28"/>
          <w:szCs w:val="28"/>
          <w:rtl/>
        </w:rPr>
        <w:t>–</w:t>
      </w:r>
      <w:r w:rsidRPr="00FA486A">
        <w:rPr>
          <w:rFonts w:hint="cs"/>
          <w:sz w:val="28"/>
          <w:szCs w:val="28"/>
          <w:rtl/>
        </w:rPr>
        <w:t xml:space="preserve">  "כמו אתה" </w:t>
      </w:r>
      <w:r w:rsidRPr="00FA486A">
        <w:rPr>
          <w:sz w:val="28"/>
          <w:szCs w:val="28"/>
          <w:rtl/>
        </w:rPr>
        <w:t>–</w:t>
      </w:r>
      <w:r w:rsidRPr="00FA486A">
        <w:rPr>
          <w:rFonts w:hint="cs"/>
          <w:sz w:val="28"/>
          <w:szCs w:val="28"/>
          <w:rtl/>
        </w:rPr>
        <w:t xml:space="preserve"> קורא משה </w:t>
      </w:r>
      <w:proofErr w:type="spellStart"/>
      <w:r w:rsidRPr="00FA486A">
        <w:rPr>
          <w:rFonts w:hint="cs"/>
          <w:sz w:val="28"/>
          <w:szCs w:val="28"/>
          <w:rtl/>
        </w:rPr>
        <w:t>ברוידא</w:t>
      </w:r>
      <w:proofErr w:type="spellEnd"/>
      <w:r>
        <w:rPr>
          <w:rFonts w:hint="cs"/>
          <w:sz w:val="28"/>
          <w:szCs w:val="28"/>
          <w:rtl/>
        </w:rPr>
        <w:t>.</w:t>
      </w:r>
    </w:p>
    <w:p w:rsidR="00E43EBE" w:rsidRPr="00FA486A" w:rsidRDefault="00E43EBE" w:rsidP="00E43EBE">
      <w:pPr>
        <w:spacing w:line="360" w:lineRule="auto"/>
        <w:rPr>
          <w:sz w:val="28"/>
          <w:szCs w:val="28"/>
          <w:rtl/>
        </w:rPr>
      </w:pPr>
      <w:r w:rsidRPr="00FA486A">
        <w:rPr>
          <w:rFonts w:hint="cs"/>
          <w:sz w:val="28"/>
          <w:szCs w:val="28"/>
          <w:rtl/>
        </w:rPr>
        <w:t xml:space="preserve">קריאה </w:t>
      </w:r>
      <w:r w:rsidRPr="00FA486A">
        <w:rPr>
          <w:sz w:val="28"/>
          <w:szCs w:val="28"/>
          <w:rtl/>
        </w:rPr>
        <w:t>–</w:t>
      </w:r>
      <w:r w:rsidRPr="00FA486A">
        <w:rPr>
          <w:rFonts w:hint="cs"/>
          <w:sz w:val="28"/>
          <w:szCs w:val="28"/>
          <w:rtl/>
        </w:rPr>
        <w:t xml:space="preserve"> "אני לומדת לחיות מחדש" </w:t>
      </w:r>
      <w:r w:rsidRPr="00FA486A">
        <w:rPr>
          <w:sz w:val="28"/>
          <w:szCs w:val="28"/>
          <w:rtl/>
        </w:rPr>
        <w:t>–</w:t>
      </w:r>
      <w:r w:rsidRPr="00FA486A">
        <w:rPr>
          <w:rFonts w:hint="cs"/>
          <w:sz w:val="28"/>
          <w:szCs w:val="28"/>
          <w:rtl/>
        </w:rPr>
        <w:t xml:space="preserve"> קוראת ריקי בן אריה</w:t>
      </w:r>
      <w:r>
        <w:rPr>
          <w:rFonts w:hint="cs"/>
          <w:sz w:val="28"/>
          <w:szCs w:val="28"/>
          <w:rtl/>
        </w:rPr>
        <w:t>.</w:t>
      </w:r>
    </w:p>
    <w:p w:rsidR="00E43EBE" w:rsidRPr="00FA486A" w:rsidRDefault="00E43EBE" w:rsidP="00E43EBE">
      <w:pPr>
        <w:spacing w:line="360" w:lineRule="auto"/>
        <w:rPr>
          <w:sz w:val="28"/>
          <w:szCs w:val="28"/>
          <w:rtl/>
        </w:rPr>
      </w:pPr>
      <w:r w:rsidRPr="00FA486A">
        <w:rPr>
          <w:rFonts w:hint="cs"/>
          <w:sz w:val="28"/>
          <w:szCs w:val="28"/>
          <w:rtl/>
        </w:rPr>
        <w:t>נגינה- "מקום לדאגה" (יונתן גפן)  - מנגנים צביקה תל אור ודניאל שקד</w:t>
      </w:r>
      <w:r>
        <w:rPr>
          <w:rFonts w:hint="cs"/>
          <w:sz w:val="28"/>
          <w:szCs w:val="28"/>
          <w:rtl/>
        </w:rPr>
        <w:t>.</w:t>
      </w:r>
    </w:p>
    <w:p w:rsidR="00E43EBE" w:rsidRDefault="00E43EBE" w:rsidP="00E43EBE">
      <w:pPr>
        <w:spacing w:line="360" w:lineRule="auto"/>
        <w:rPr>
          <w:sz w:val="28"/>
          <w:szCs w:val="28"/>
          <w:rtl/>
        </w:rPr>
      </w:pPr>
      <w:r w:rsidRPr="00FA486A">
        <w:rPr>
          <w:rFonts w:hint="cs"/>
          <w:sz w:val="28"/>
          <w:szCs w:val="28"/>
          <w:rtl/>
        </w:rPr>
        <w:t>קריאה " אתה יודע כמה</w:t>
      </w:r>
      <w:r>
        <w:rPr>
          <w:rFonts w:hint="cs"/>
          <w:sz w:val="28"/>
          <w:szCs w:val="28"/>
          <w:rtl/>
        </w:rPr>
        <w:t xml:space="preserve"> </w:t>
      </w:r>
      <w:r w:rsidRPr="00FA486A">
        <w:rPr>
          <w:rFonts w:hint="cs"/>
          <w:sz w:val="28"/>
          <w:szCs w:val="28"/>
          <w:rtl/>
        </w:rPr>
        <w:t xml:space="preserve">ימי זיכרון.." (מאיר שלו) </w:t>
      </w:r>
      <w:r>
        <w:rPr>
          <w:rFonts w:hint="cs"/>
          <w:sz w:val="28"/>
          <w:szCs w:val="28"/>
          <w:rtl/>
        </w:rPr>
        <w:t xml:space="preserve">קורא </w:t>
      </w:r>
      <w:r w:rsidRPr="00FA486A">
        <w:rPr>
          <w:rFonts w:hint="cs"/>
          <w:sz w:val="28"/>
          <w:szCs w:val="28"/>
          <w:rtl/>
        </w:rPr>
        <w:t xml:space="preserve">- אבישי </w:t>
      </w:r>
      <w:proofErr w:type="spellStart"/>
      <w:r w:rsidRPr="00FA486A">
        <w:rPr>
          <w:rFonts w:hint="cs"/>
          <w:sz w:val="28"/>
          <w:szCs w:val="28"/>
          <w:rtl/>
        </w:rPr>
        <w:t>רטנר</w:t>
      </w:r>
      <w:proofErr w:type="spellEnd"/>
      <w:r>
        <w:rPr>
          <w:rFonts w:hint="cs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</w:t>
      </w:r>
    </w:p>
    <w:p w:rsidR="00A820AB" w:rsidRPr="00E43EBE" w:rsidRDefault="00E43EBE" w:rsidP="00E43EBE">
      <w:pPr>
        <w:spacing w:line="360" w:lineRule="auto"/>
        <w:rPr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התקוה</w:t>
      </w:r>
      <w:bookmarkStart w:id="0" w:name="_GoBack"/>
      <w:bookmarkEnd w:id="0"/>
      <w:proofErr w:type="spellEnd"/>
    </w:p>
    <w:sectPr w:rsidR="00A820AB" w:rsidRPr="00E43EBE" w:rsidSect="00B847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0AB"/>
    <w:rsid w:val="00321F8E"/>
    <w:rsid w:val="003979EE"/>
    <w:rsid w:val="00425191"/>
    <w:rsid w:val="005E0FB0"/>
    <w:rsid w:val="00916503"/>
    <w:rsid w:val="00A820AB"/>
    <w:rsid w:val="00B84713"/>
    <w:rsid w:val="00B934FD"/>
    <w:rsid w:val="00CE468D"/>
    <w:rsid w:val="00E43EBE"/>
    <w:rsid w:val="00E523F5"/>
    <w:rsid w:val="00F24C05"/>
    <w:rsid w:val="00FA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4F672"/>
  <w15:docId w15:val="{D67CC9F8-EA9C-41BA-BCF2-D3375C7C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2023-04-24T06:36:00Z</dcterms:created>
  <dcterms:modified xsi:type="dcterms:W3CDTF">2023-04-24T06:36:00Z</dcterms:modified>
</cp:coreProperties>
</file>